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政府网站工作年度报表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（2020年度）</w:t>
      </w:r>
    </w:p>
    <w:p>
      <w:pPr>
        <w:spacing w:line="480" w:lineRule="exact"/>
        <w:ind w:left="-126" w:leftChars="-6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填报单位:</w:t>
      </w:r>
      <w:r>
        <w:rPr>
          <w:rFonts w:hint="eastAsia" w:ascii="仿宋_GB2312" w:eastAsia="仿宋_GB2312"/>
          <w:sz w:val="24"/>
        </w:rPr>
        <w:t>桐城市人民政府办公室</w:t>
      </w:r>
    </w:p>
    <w:tbl>
      <w:tblPr>
        <w:tblStyle w:val="3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993"/>
        <w:gridCol w:w="2047"/>
        <w:gridCol w:w="180"/>
        <w:gridCol w:w="3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网站名称</w:t>
            </w:r>
          </w:p>
        </w:tc>
        <w:tc>
          <w:tcPr>
            <w:tcW w:w="705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桐城市人民政府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首页网址</w:t>
            </w:r>
          </w:p>
        </w:tc>
        <w:tc>
          <w:tcPr>
            <w:tcW w:w="705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http://www.tongcheng.gov.cn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主办单位</w:t>
            </w:r>
          </w:p>
        </w:tc>
        <w:tc>
          <w:tcPr>
            <w:tcW w:w="705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桐城市人民政府办公室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网站类型</w:t>
            </w:r>
          </w:p>
        </w:tc>
        <w:tc>
          <w:tcPr>
            <w:tcW w:w="705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 xml:space="preserve">政府门户网站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部门网站     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政府网站标识码</w:t>
            </w:r>
          </w:p>
        </w:tc>
        <w:tc>
          <w:tcPr>
            <w:tcW w:w="705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3408810012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ICP备案号</w:t>
            </w: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皖ICP备11008638号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公安机关备案号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皖公网安备 34088102000118号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独立用户访问总量（单位：个）</w:t>
            </w:r>
          </w:p>
        </w:tc>
        <w:tc>
          <w:tcPr>
            <w:tcW w:w="7055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3206611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网站总访问量（单位：次）</w:t>
            </w:r>
          </w:p>
        </w:tc>
        <w:tc>
          <w:tcPr>
            <w:tcW w:w="7055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8120995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概况类信息更新量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政务动态信息更新量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信息公开目录信息更新量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专栏专题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维护数量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新开设数量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解读回应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解读信息发布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886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解读材料数量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解读产品数量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媒体评论文章数量（单位：篇）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回应公众关注热点或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重大舆情数量（单位：次）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办事服务</w:t>
            </w: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是否发布服务事项目录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注册用户数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49317264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（单位：项）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可全程在线办理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（单位：项）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办件量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（单位：件）</w:t>
            </w: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1185531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自然人办件量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970968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法人办件量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214563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互动交流</w:t>
            </w: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是否使用统一平台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留言办理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收到留言数量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办结留言数量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平均办理时间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（单位：天）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公开答复数量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征集调查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征集调查期数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（单位：期）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收到意见数量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公布调查结果期数（单位：期）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在线访谈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访谈期数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（单位：期）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网民留言数量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答复网民提问数量（单位：条）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是否提供智能问答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□是     </w:t>
            </w: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安全防护</w:t>
            </w: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安全检测评估次数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（单位：次）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发现问题数量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问题整改数量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是否建立安全监测预警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机制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是否开展应急演练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是否明确网站安全责任人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移动新媒体</w:t>
            </w: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是否有移动新媒体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ind w:firstLine="960" w:firstLine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  博</w:t>
            </w: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桐城发布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关注量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  信</w:t>
            </w: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桐城发布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订阅数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  他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创新发展</w:t>
            </w:r>
          </w:p>
        </w:tc>
        <w:tc>
          <w:tcPr>
            <w:tcW w:w="7055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搜索即服务  □多语言版本  </w:t>
            </w: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无障碍浏览  □千人千网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</w:t>
            </w:r>
          </w:p>
        </w:tc>
      </w:tr>
    </w:tbl>
    <w:p>
      <w:pPr>
        <w:spacing w:line="480" w:lineRule="exact"/>
        <w:ind w:left="-111" w:leftChars="-53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单位负责人：陈胜德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 xml:space="preserve">        审核人：姚丽娟             填报人：刘祎</w:t>
      </w:r>
    </w:p>
    <w:p>
      <w:pPr>
        <w:spacing w:line="480" w:lineRule="exact"/>
        <w:ind w:left="-111" w:leftChars="-53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联系电话：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z w:val="24"/>
        </w:rPr>
        <w:t>0556-6139361   填报日期：2020年12月25日</w:t>
      </w:r>
    </w:p>
    <w:p>
      <w:pPr>
        <w:adjustRightInd w:val="0"/>
        <w:snapToGrid w:val="0"/>
        <w:spacing w:line="360" w:lineRule="exact"/>
        <w:rPr>
          <w:rFonts w:eastAsia="方正黑体_GBK"/>
          <w:sz w:val="24"/>
        </w:rPr>
      </w:pPr>
    </w:p>
    <w:p>
      <w:pPr>
        <w:adjustRightInd w:val="0"/>
        <w:snapToGrid w:val="0"/>
        <w:spacing w:line="59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1417"/>
    <w:multiLevelType w:val="multilevel"/>
    <w:tmpl w:val="388C1417"/>
    <w:lvl w:ilvl="0" w:tentative="0">
      <w:start w:val="7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Calibri" w:eastAsia="仿宋_GB2312" w:cs="Times New Roman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86"/>
    <w:rsid w:val="000723BC"/>
    <w:rsid w:val="0025305E"/>
    <w:rsid w:val="00276A76"/>
    <w:rsid w:val="005727F6"/>
    <w:rsid w:val="005C09C2"/>
    <w:rsid w:val="00953EEB"/>
    <w:rsid w:val="00B21EBA"/>
    <w:rsid w:val="00B92689"/>
    <w:rsid w:val="00D44186"/>
    <w:rsid w:val="00D86737"/>
    <w:rsid w:val="02B9446E"/>
    <w:rsid w:val="036A3814"/>
    <w:rsid w:val="26D23E15"/>
    <w:rsid w:val="26E705B6"/>
    <w:rsid w:val="2B566B54"/>
    <w:rsid w:val="2E2E7E22"/>
    <w:rsid w:val="33891C86"/>
    <w:rsid w:val="33E6058F"/>
    <w:rsid w:val="35FB21CC"/>
    <w:rsid w:val="365B2AA1"/>
    <w:rsid w:val="39234F06"/>
    <w:rsid w:val="39542CF3"/>
    <w:rsid w:val="3A6A6605"/>
    <w:rsid w:val="56EB2B70"/>
    <w:rsid w:val="65723C49"/>
    <w:rsid w:val="67D90034"/>
    <w:rsid w:val="77921D94"/>
    <w:rsid w:val="79473B86"/>
    <w:rsid w:val="7F3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225</Words>
  <Characters>1287</Characters>
  <Lines>10</Lines>
  <Paragraphs>3</Paragraphs>
  <TotalTime>19</TotalTime>
  <ScaleCrop>false</ScaleCrop>
  <LinksUpToDate>false</LinksUpToDate>
  <CharactersWithSpaces>1509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2018-01-23T01:53:00Z</dcterms:created>
  <dc:creator>gyb1</dc:creator>
  <cp:lastModifiedBy>WPS_1601799604</cp:lastModifiedBy>
  <cp:lastPrinted>2018-01-23T01:56:00Z</cp:lastPrinted>
  <dcterms:modified xsi:type="dcterms:W3CDTF">2021-01-07T07:32:23Z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1127266216_cloud</vt:lpwstr>
  </property>
</Properties>
</file>