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bCs/>
          <w:color w:val="333333"/>
          <w:kern w:val="36"/>
          <w:sz w:val="32"/>
          <w:szCs w:val="45"/>
        </w:rPr>
      </w:pP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333333"/>
          <w:kern w:val="36"/>
          <w:sz w:val="44"/>
          <w:szCs w:val="44"/>
          <w:lang w:val="en-US"/>
        </w:rPr>
        <w:t>2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36"/>
          <w:sz w:val="44"/>
          <w:szCs w:val="44"/>
          <w:lang w:eastAsia="zh-CN"/>
        </w:rPr>
        <w:t>桐城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市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36"/>
          <w:sz w:val="44"/>
          <w:szCs w:val="44"/>
          <w:lang w:eastAsia="zh-CN"/>
        </w:rPr>
        <w:t>第三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季度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36"/>
          <w:sz w:val="44"/>
          <w:szCs w:val="44"/>
          <w:lang w:eastAsia="zh-CN"/>
        </w:rPr>
        <w:t>城乡生活饮用水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水质监测结果公示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32"/>
          <w:szCs w:val="45"/>
        </w:rPr>
        <w:t xml:space="preserve">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2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根据安徽省卫生健康委《关于进一步加强全省饮用水水质监测和信息公开工作的通知》（皖卫传〔2019〕196号）文件精神，202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至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8月</w:t>
      </w:r>
      <w:r>
        <w:rPr>
          <w:rFonts w:hint="default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0日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桐城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疾控中心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开展了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第三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季度集中式供水水质监测。现将监测结果公示如下：</w:t>
      </w:r>
    </w:p>
    <w:p>
      <w:pPr>
        <w:widowControl/>
        <w:spacing w:line="360" w:lineRule="auto"/>
        <w:ind w:firstLine="42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一、监测地点和水样数</w:t>
      </w:r>
    </w:p>
    <w:p>
      <w:pPr>
        <w:widowControl/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城区：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共监测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6份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用户水龙头水样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eastAsia="zh-CN"/>
        </w:rPr>
        <w:t>，覆盖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3个街道办事处，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覆盖率为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%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具体采样地点为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eastAsia="zh-CN"/>
        </w:rPr>
        <w:t>：桐城市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疾病预防控制中心、西苑新村林业局、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中华职校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(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同康路加油站）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、金大地新农村食府、城东居民点东方加油站、桐城市经济技术开发区管委会。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乡镇：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共设置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个监测点，监测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份用户水龙头水样，覆盖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个乡镇，乡镇覆盖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%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eastAsia="zh-CN"/>
        </w:rPr>
        <w:t>。</w:t>
      </w:r>
    </w:p>
    <w:p>
      <w:pPr>
        <w:ind w:firstLine="1280" w:firstLineChars="40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具体采样地点为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孔城镇</w:t>
      </w:r>
      <w:r>
        <w:rPr>
          <w:rFonts w:hint="default" w:ascii="宋体" w:hAnsi="宋体" w:eastAsia="宋体" w:cs="宋体"/>
          <w:bCs/>
          <w:sz w:val="30"/>
          <w:szCs w:val="30"/>
          <w:u w:val="none"/>
          <w:lang w:val="en-US"/>
        </w:rPr>
        <w:t>(</w:t>
      </w:r>
      <w:r>
        <w:rPr>
          <w:rFonts w:hint="eastAsia" w:ascii="宋体" w:hAnsi="宋体" w:eastAsia="宋体" w:cs="宋体"/>
          <w:bCs/>
          <w:sz w:val="30"/>
          <w:szCs w:val="30"/>
          <w:u w:val="none"/>
          <w:lang w:val="en-US" w:eastAsia="zh-CN"/>
        </w:rPr>
        <w:t>孔城中学）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、嬉子湖镇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蟠龙村村部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双港镇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天城村村部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、金神镇中心卫生院、大关镇金山村村部、范岗镇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挂镇村村部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鲟鱼镇江边人家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、新渡镇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水利站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青草镇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水厂收费大厅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、吕亭镇松鹤大酒店、唐湾镇</w:t>
      </w:r>
      <w:r>
        <w:rPr>
          <w:rFonts w:hint="eastAsia" w:ascii="宋体" w:hAnsi="宋体" w:eastAsia="宋体" w:cs="宋体"/>
          <w:kern w:val="0"/>
          <w:sz w:val="32"/>
          <w:szCs w:val="32"/>
          <w:shd w:val="clear" w:color="auto" w:fill="auto"/>
          <w:lang w:eastAsia="zh-CN"/>
        </w:rPr>
        <w:t>唐湾自流引水工程（彭吴柏）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、黄甲镇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黄铺初级中学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。      </w:t>
      </w:r>
      <w:bookmarkStart w:id="0" w:name="_GoBack"/>
      <w:bookmarkEnd w:id="0"/>
    </w:p>
    <w:p>
      <w:pPr>
        <w:widowControl/>
        <w:spacing w:line="360" w:lineRule="auto"/>
        <w:ind w:firstLine="482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二、检测指标和判定标准</w:t>
      </w:r>
    </w:p>
    <w:p>
      <w:pPr>
        <w:widowControl/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color w:val="FF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检测指标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共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36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项。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常规指标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项，包括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总大肠菌群、耐热大肠菌群、大肠埃希氏菌、菌落总数、砷、镉、铬、铅、汞、硒、氰化物、氟化物、硝酸盐、三氯甲烷、四氯化碳、色度、浑浊度、臭和味、肉眼可见物、pH、铝、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锰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铜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锌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、氯化物、硫酸盐、溶解性总固体、总硬度、耗氧量、挥发酚类、阴离子合成洗涤剂、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亚氯酸盐、氯消毒为游离余氯、二氧化氯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/>
        </w:rPr>
        <w:t>;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非常规指标为1项，即氨氮。</w:t>
      </w:r>
    </w:p>
    <w:p>
      <w:pPr>
        <w:widowControl/>
        <w:spacing w:line="360" w:lineRule="auto"/>
        <w:ind w:firstLine="42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判定标准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：检测指标中出现1项及以上指标不符合《生活饮用水卫生标准》（GB5749-2006）规定限值的，该份水样即判定为不达标。</w:t>
      </w:r>
    </w:p>
    <w:p>
      <w:pPr>
        <w:widowControl/>
        <w:spacing w:line="360" w:lineRule="auto"/>
        <w:ind w:left="42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三、检测结果及评价</w:t>
      </w:r>
    </w:p>
    <w:p>
      <w:pPr>
        <w:widowControl/>
        <w:spacing w:line="360" w:lineRule="auto"/>
        <w:ind w:firstLine="482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城区：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</w:rPr>
        <w:t>监测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水样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份，达标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份，水样达标率为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%。</w:t>
      </w:r>
    </w:p>
    <w:p>
      <w:pPr>
        <w:widowControl/>
        <w:spacing w:line="360" w:lineRule="auto"/>
        <w:ind w:firstLine="482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乡镇：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</w:rPr>
        <w:t>监测水样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</w:rPr>
        <w:t>份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，达标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/>
        </w:rPr>
        <w:t>12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份，水样达标率为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/>
        </w:rPr>
        <w:t>100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%。</w:t>
      </w:r>
    </w:p>
    <w:p>
      <w:pPr>
        <w:widowControl/>
        <w:spacing w:line="360" w:lineRule="auto"/>
        <w:ind w:firstLine="48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pacing w:line="360" w:lineRule="auto"/>
        <w:ind w:firstLine="48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附件：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桐城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2022年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第三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季度水质监测结果</w:t>
      </w:r>
    </w:p>
    <w:p>
      <w:pPr>
        <w:widowControl/>
        <w:jc w:val="both"/>
        <w:rPr>
          <w:rFonts w:hint="eastAsia" w:ascii="宋体" w:hAnsi="宋体" w:eastAsia="宋体" w:cs="宋体"/>
          <w:bCs/>
          <w:color w:val="333333"/>
          <w:kern w:val="0"/>
          <w:sz w:val="32"/>
          <w:szCs w:val="32"/>
          <w:lang w:eastAsia="zh-CN"/>
        </w:rPr>
        <w:sectPr>
          <w:pgSz w:w="16783" w:h="23757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firstLine="6720" w:firstLineChars="2100"/>
        <w:jc w:val="both"/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</w:rPr>
        <w:t xml:space="preserve">附件  </w:t>
      </w: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lang w:eastAsia="zh-CN"/>
        </w:rPr>
        <w:t>桐城市</w:t>
      </w: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lang w:eastAsia="zh-CN"/>
        </w:rPr>
        <w:t>第三</w:t>
      </w: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</w:rPr>
        <w:t>季度水质监测结果公示表</w:t>
      </w:r>
    </w:p>
    <w:tbl>
      <w:tblPr>
        <w:tblStyle w:val="2"/>
        <w:tblpPr w:leftFromText="180" w:rightFromText="180" w:vertAnchor="text" w:horzAnchor="page" w:tblpX="2712" w:tblpY="192"/>
        <w:tblOverlap w:val="never"/>
        <w:tblW w:w="4498" w:type="pct"/>
        <w:tblInd w:w="0" w:type="dxa"/>
        <w:tblBorders>
          <w:top w:val="single" w:color="333333" w:sz="8" w:space="0"/>
          <w:left w:val="single" w:color="333333" w:sz="8" w:space="0"/>
          <w:bottom w:val="single" w:color="333333" w:sz="8" w:space="0"/>
          <w:right w:val="single" w:color="333333" w:sz="8" w:space="0"/>
          <w:insideH w:val="single" w:color="333333" w:sz="8" w:space="0"/>
          <w:insideV w:val="single" w:color="333333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272"/>
        <w:gridCol w:w="1503"/>
        <w:gridCol w:w="1379"/>
        <w:gridCol w:w="1700"/>
        <w:gridCol w:w="2417"/>
        <w:gridCol w:w="1215"/>
        <w:gridCol w:w="1396"/>
        <w:gridCol w:w="1774"/>
        <w:gridCol w:w="1715"/>
        <w:gridCol w:w="1309"/>
        <w:gridCol w:w="1839"/>
      </w:tblGrid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3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年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季度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市</w:t>
            </w:r>
          </w:p>
        </w:tc>
        <w:tc>
          <w:tcPr>
            <w:tcW w:w="45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乡镇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供水单位名称</w:t>
            </w:r>
          </w:p>
        </w:tc>
        <w:tc>
          <w:tcPr>
            <w:tcW w:w="32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样品编号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采样日期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监测指标（项数）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水样是否达标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不达标项目</w:t>
            </w:r>
          </w:p>
        </w:tc>
        <w:tc>
          <w:tcPr>
            <w:tcW w:w="48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文昌街道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文昌街道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龙眠街道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358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龙眠街道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龙眠街道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龙腾街道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孔城镇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嬉子湖镇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嬉子湖自来水厂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2325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双港镇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tabs>
                <w:tab w:val="left" w:pos="407"/>
              </w:tabs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双港自来水厂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2331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金神镇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金神自来水厂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2327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大关镇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卅铺自来水厂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2345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范岗镇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牯牛背自来水厂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2335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鲟鱼镇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枞阳县自来水公司管网延伸工程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2347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新渡镇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新渡自来水厂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2022323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青草镇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青草自来水厂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2341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吕亭镇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吕亭自来水厂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2351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唐湾镇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唐湾自流引水工程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2346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黄甲镇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黄甲镇黄铺初级中学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2352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</w:tbl>
    <w:p>
      <w:pPr>
        <w:tabs>
          <w:tab w:val="left" w:pos="11222"/>
        </w:tabs>
        <w:rPr>
          <w:rFonts w:hint="default" w:ascii="宋体" w:hAnsi="宋体" w:eastAsia="宋体" w:cs="宋体"/>
          <w:sz w:val="24"/>
          <w:szCs w:val="24"/>
          <w:lang w:val="en-US"/>
        </w:rPr>
      </w:pPr>
    </w:p>
    <w:p/>
    <w:sectPr>
      <w:pgSz w:w="23757" w:h="16783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YmJiNTIzYWU5ODYwMzU2YmJhMjFmM2JlYjgxOTMifQ=="/>
  </w:docVars>
  <w:rsids>
    <w:rsidRoot w:val="7CE01556"/>
    <w:rsid w:val="346923D4"/>
    <w:rsid w:val="496B5C27"/>
    <w:rsid w:val="4BFB0BCC"/>
    <w:rsid w:val="4C226EC9"/>
    <w:rsid w:val="7CE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1327</Words>
  <Characters>1692</Characters>
  <Lines>0</Lines>
  <Paragraphs>0</Paragraphs>
  <TotalTime>5</TotalTime>
  <ScaleCrop>false</ScaleCrop>
  <LinksUpToDate>false</LinksUpToDate>
  <CharactersWithSpaces>1704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2022-06-13T02:52:00Z</dcterms:created>
  <dc:creator>只爱你一个</dc:creator>
  <cp:lastModifiedBy>只爱你一个</cp:lastModifiedBy>
  <dcterms:modified xsi:type="dcterms:W3CDTF">2022-09-09T05:07:42Z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EC6D46ABD60E4BBC9EFEA2704BFC3D30</vt:lpwstr>
  </property>
</Properties>
</file>