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4B" w:rsidRDefault="000075D6">
      <w:pPr>
        <w:widowControl/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40"/>
        </w:rPr>
      </w:pPr>
      <w:r w:rsidRPr="000075D6">
        <w:rPr>
          <w:rFonts w:ascii="方正小标宋_GBK" w:eastAsia="方正小标宋_GBK" w:hAnsi="方正小标宋简体" w:cs="方正小标宋简体" w:hint="eastAsia"/>
          <w:bCs/>
          <w:sz w:val="40"/>
        </w:rPr>
        <w:t>桐城市2023年医疗器械宣传周总结</w:t>
      </w:r>
    </w:p>
    <w:p w:rsidR="00F62E4B" w:rsidRDefault="00F62E4B">
      <w:pPr>
        <w:pStyle w:val="a0"/>
        <w:ind w:left="640"/>
      </w:pPr>
    </w:p>
    <w:p w:rsidR="00F62E4B" w:rsidRDefault="000075D6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方正仿宋_GBK"/>
          <w:bCs/>
        </w:rPr>
      </w:pPr>
      <w:r>
        <w:rPr>
          <w:rFonts w:ascii="黑体" w:eastAsia="黑体" w:hAnsi="黑体" w:cs="方正仿宋_GBK" w:hint="eastAsia"/>
          <w:bCs/>
        </w:rPr>
        <w:t>活动情况</w:t>
      </w:r>
    </w:p>
    <w:p w:rsidR="00866BF0" w:rsidRPr="00DD0774" w:rsidRDefault="000075D6" w:rsidP="00DD0774">
      <w:pPr>
        <w:ind w:firstLineChars="200" w:firstLine="640"/>
        <w:rPr>
          <w:rFonts w:ascii="仿宋_GB2312" w:eastAsia="仿宋_GB2312" w:hAnsi="仿宋_GB2312" w:cs="仿宋_GB2312" w:hint="eastAsia"/>
        </w:rPr>
      </w:pPr>
      <w:r w:rsidRPr="00DD0774">
        <w:rPr>
          <w:rFonts w:ascii="仿宋_GB2312" w:eastAsia="仿宋_GB2312" w:hAnsi="仿宋_GB2312" w:cs="仿宋_GB2312" w:hint="eastAsia"/>
        </w:rPr>
        <w:t>1、</w:t>
      </w:r>
      <w:r w:rsidR="00866BF0" w:rsidRPr="00366940">
        <w:rPr>
          <w:rFonts w:ascii="仿宋_GB2312" w:eastAsia="仿宋_GB2312" w:hAnsi="仿宋_GB2312" w:cs="仿宋_GB2312"/>
        </w:rPr>
        <w:t xml:space="preserve">7 </w:t>
      </w:r>
      <w:r w:rsidR="00866BF0" w:rsidRPr="00366940">
        <w:rPr>
          <w:rFonts w:ascii="仿宋_GB2312" w:eastAsia="仿宋_GB2312" w:hAnsi="仿宋_GB2312" w:cs="仿宋_GB2312" w:hint="eastAsia"/>
        </w:rPr>
        <w:t>月</w:t>
      </w:r>
      <w:r w:rsidR="00866BF0" w:rsidRPr="00366940">
        <w:rPr>
          <w:rFonts w:ascii="仿宋_GB2312" w:eastAsia="仿宋_GB2312" w:hAnsi="仿宋_GB2312" w:cs="仿宋_GB2312"/>
        </w:rPr>
        <w:t>1</w:t>
      </w:r>
      <w:r w:rsidR="00866BF0">
        <w:rPr>
          <w:rFonts w:ascii="仿宋_GB2312" w:eastAsia="仿宋_GB2312" w:hAnsi="仿宋_GB2312" w:cs="仿宋_GB2312" w:hint="eastAsia"/>
        </w:rPr>
        <w:t>0</w:t>
      </w:r>
      <w:r w:rsidR="00866BF0" w:rsidRPr="00366940">
        <w:rPr>
          <w:rFonts w:ascii="仿宋_GB2312" w:eastAsia="仿宋_GB2312" w:hAnsi="仿宋_GB2312" w:cs="仿宋_GB2312"/>
        </w:rPr>
        <w:t xml:space="preserve"> </w:t>
      </w:r>
      <w:r w:rsidR="00866BF0" w:rsidRPr="00366940">
        <w:rPr>
          <w:rFonts w:ascii="仿宋_GB2312" w:eastAsia="仿宋_GB2312" w:hAnsi="仿宋_GB2312" w:cs="仿宋_GB2312" w:hint="eastAsia"/>
        </w:rPr>
        <w:t>日</w:t>
      </w:r>
      <w:r w:rsidR="00866BF0">
        <w:rPr>
          <w:rFonts w:ascii="仿宋_GB2312" w:eastAsia="仿宋_GB2312" w:hAnsi="仿宋_GB2312" w:cs="仿宋_GB2312" w:hint="eastAsia"/>
        </w:rPr>
        <w:t>上午在局机关门口电子显示屏上滚动播放</w:t>
      </w:r>
      <w:r w:rsidR="00866BF0" w:rsidRPr="006E73C4">
        <w:rPr>
          <w:rFonts w:ascii="仿宋_GB2312" w:eastAsia="仿宋_GB2312" w:hAnsi="仿宋_GB2312" w:cs="仿宋_GB2312" w:hint="eastAsia"/>
        </w:rPr>
        <w:t>“</w:t>
      </w:r>
      <w:r w:rsidR="00866BF0">
        <w:rPr>
          <w:rFonts w:ascii="仿宋_GB2312" w:eastAsia="仿宋_GB2312" w:hAnsi="仿宋_GB2312" w:cs="仿宋_GB2312" w:hint="eastAsia"/>
        </w:rPr>
        <w:t>全国</w:t>
      </w:r>
      <w:r w:rsidR="00866BF0" w:rsidRPr="006E73C4">
        <w:rPr>
          <w:rFonts w:ascii="仿宋_GB2312" w:eastAsia="仿宋_GB2312" w:hAnsi="仿宋_GB2312" w:cs="仿宋_GB2312" w:hint="eastAsia"/>
        </w:rPr>
        <w:t>医疗器械安全宣传周”活动主题“</w:t>
      </w:r>
      <w:r w:rsidR="00866BF0" w:rsidRPr="00DD0774">
        <w:rPr>
          <w:rFonts w:ascii="仿宋_GB2312" w:eastAsia="仿宋_GB2312" w:hAnsi="仿宋_GB2312" w:cs="仿宋_GB2312" w:hint="eastAsia"/>
        </w:rPr>
        <w:t>安全用械  共享健康</w:t>
      </w:r>
      <w:r w:rsidR="00866BF0" w:rsidRPr="006E73C4">
        <w:rPr>
          <w:rFonts w:ascii="仿宋_GB2312" w:eastAsia="仿宋_GB2312" w:hAnsi="仿宋_GB2312" w:cs="仿宋_GB2312" w:hint="eastAsia"/>
        </w:rPr>
        <w:t>”；全市药械化经营使用单位</w:t>
      </w:r>
      <w:r w:rsidR="00866BF0" w:rsidRPr="00366940">
        <w:rPr>
          <w:rFonts w:ascii="仿宋_GB2312" w:eastAsia="仿宋_GB2312" w:hAnsi="仿宋_GB2312" w:cs="仿宋_GB2312"/>
        </w:rPr>
        <w:t xml:space="preserve">7 </w:t>
      </w:r>
      <w:r w:rsidR="00866BF0" w:rsidRPr="00366940">
        <w:rPr>
          <w:rFonts w:ascii="仿宋_GB2312" w:eastAsia="仿宋_GB2312" w:hAnsi="仿宋_GB2312" w:cs="仿宋_GB2312" w:hint="eastAsia"/>
        </w:rPr>
        <w:t>月</w:t>
      </w:r>
      <w:r w:rsidR="00866BF0" w:rsidRPr="00366940">
        <w:rPr>
          <w:rFonts w:ascii="仿宋_GB2312" w:eastAsia="仿宋_GB2312" w:hAnsi="仿宋_GB2312" w:cs="仿宋_GB2312"/>
        </w:rPr>
        <w:t>1</w:t>
      </w:r>
      <w:r w:rsidR="00866BF0">
        <w:rPr>
          <w:rFonts w:ascii="仿宋_GB2312" w:eastAsia="仿宋_GB2312" w:hAnsi="仿宋_GB2312" w:cs="仿宋_GB2312" w:hint="eastAsia"/>
        </w:rPr>
        <w:t>0</w:t>
      </w:r>
      <w:r w:rsidR="00866BF0" w:rsidRPr="00366940">
        <w:rPr>
          <w:rFonts w:ascii="仿宋_GB2312" w:eastAsia="仿宋_GB2312" w:hAnsi="仿宋_GB2312" w:cs="仿宋_GB2312"/>
        </w:rPr>
        <w:t xml:space="preserve"> </w:t>
      </w:r>
      <w:r w:rsidR="00866BF0" w:rsidRPr="00366940">
        <w:rPr>
          <w:rFonts w:ascii="仿宋_GB2312" w:eastAsia="仿宋_GB2312" w:hAnsi="仿宋_GB2312" w:cs="仿宋_GB2312" w:hint="eastAsia"/>
        </w:rPr>
        <w:t>日至</w:t>
      </w:r>
      <w:r w:rsidR="00866BF0">
        <w:rPr>
          <w:rFonts w:ascii="仿宋_GB2312" w:eastAsia="仿宋_GB2312" w:hAnsi="仿宋_GB2312" w:cs="仿宋_GB2312" w:hint="eastAsia"/>
        </w:rPr>
        <w:t>14</w:t>
      </w:r>
      <w:r w:rsidR="00866BF0" w:rsidRPr="00366940">
        <w:rPr>
          <w:rFonts w:ascii="仿宋_GB2312" w:eastAsia="仿宋_GB2312" w:hAnsi="仿宋_GB2312" w:cs="仿宋_GB2312"/>
        </w:rPr>
        <w:t xml:space="preserve"> </w:t>
      </w:r>
      <w:r w:rsidR="00866BF0" w:rsidRPr="00366940">
        <w:rPr>
          <w:rFonts w:ascii="仿宋_GB2312" w:eastAsia="仿宋_GB2312" w:hAnsi="仿宋_GB2312" w:cs="仿宋_GB2312" w:hint="eastAsia"/>
        </w:rPr>
        <w:t>日</w:t>
      </w:r>
      <w:r w:rsidR="00866BF0">
        <w:rPr>
          <w:rFonts w:ascii="仿宋_GB2312" w:eastAsia="仿宋_GB2312" w:hAnsi="仿宋_GB2312" w:cs="仿宋_GB2312" w:hint="eastAsia"/>
        </w:rPr>
        <w:t>期间</w:t>
      </w:r>
      <w:r w:rsidR="00866BF0" w:rsidRPr="006E73C4">
        <w:rPr>
          <w:rFonts w:ascii="仿宋_GB2312" w:eastAsia="仿宋_GB2312" w:hAnsi="仿宋_GB2312" w:cs="仿宋_GB2312" w:hint="eastAsia"/>
        </w:rPr>
        <w:t>在</w:t>
      </w:r>
      <w:r w:rsidR="00866BF0">
        <w:rPr>
          <w:rFonts w:ascii="仿宋_GB2312" w:eastAsia="仿宋_GB2312" w:hAnsi="仿宋_GB2312" w:cs="仿宋_GB2312" w:hint="eastAsia"/>
        </w:rPr>
        <w:t>电子显示屏上滚动播放</w:t>
      </w:r>
      <w:r w:rsidR="00866BF0" w:rsidRPr="006E73C4">
        <w:rPr>
          <w:rFonts w:ascii="仿宋_GB2312" w:eastAsia="仿宋_GB2312" w:hAnsi="仿宋_GB2312" w:cs="仿宋_GB2312" w:hint="eastAsia"/>
        </w:rPr>
        <w:t>“</w:t>
      </w:r>
      <w:r w:rsidR="00866BF0">
        <w:rPr>
          <w:rFonts w:ascii="仿宋_GB2312" w:eastAsia="仿宋_GB2312" w:hAnsi="仿宋_GB2312" w:cs="仿宋_GB2312" w:hint="eastAsia"/>
        </w:rPr>
        <w:t>全国</w:t>
      </w:r>
      <w:r w:rsidR="00866BF0" w:rsidRPr="006E73C4">
        <w:rPr>
          <w:rFonts w:ascii="仿宋_GB2312" w:eastAsia="仿宋_GB2312" w:hAnsi="仿宋_GB2312" w:cs="仿宋_GB2312" w:hint="eastAsia"/>
        </w:rPr>
        <w:t>医疗器械安全宣传周” 活动主题“</w:t>
      </w:r>
      <w:r w:rsidR="00866BF0" w:rsidRPr="00DD0774">
        <w:rPr>
          <w:rFonts w:ascii="仿宋_GB2312" w:eastAsia="仿宋_GB2312" w:hAnsi="仿宋_GB2312" w:cs="仿宋_GB2312" w:hint="eastAsia"/>
        </w:rPr>
        <w:t>安全用械  共享健康</w:t>
      </w:r>
      <w:r w:rsidR="00866BF0" w:rsidRPr="006E73C4">
        <w:rPr>
          <w:rFonts w:ascii="仿宋_GB2312" w:eastAsia="仿宋_GB2312" w:hAnsi="仿宋_GB2312" w:cs="仿宋_GB2312" w:hint="eastAsia"/>
        </w:rPr>
        <w:t>”</w:t>
      </w:r>
      <w:r w:rsidR="00866BF0">
        <w:rPr>
          <w:rFonts w:ascii="仿宋_GB2312" w:eastAsia="仿宋_GB2312" w:hAnsi="仿宋_GB2312" w:cs="仿宋_GB2312" w:hint="eastAsia"/>
        </w:rPr>
        <w:t>。</w:t>
      </w:r>
    </w:p>
    <w:p w:rsidR="00F62E4B" w:rsidRPr="00DD0774" w:rsidRDefault="000075D6" w:rsidP="00DD0774">
      <w:pPr>
        <w:ind w:firstLineChars="200" w:firstLine="640"/>
        <w:rPr>
          <w:rFonts w:ascii="仿宋_GB2312" w:eastAsia="仿宋_GB2312" w:hAnsi="仿宋_GB2312" w:cs="仿宋_GB2312"/>
        </w:rPr>
      </w:pPr>
      <w:r w:rsidRPr="00DD0774">
        <w:rPr>
          <w:rFonts w:ascii="仿宋_GB2312" w:eastAsia="仿宋_GB2312" w:hAnsi="仿宋_GB2312" w:cs="仿宋_GB2312" w:hint="eastAsia"/>
        </w:rPr>
        <w:t>2、</w:t>
      </w:r>
      <w:r w:rsidR="00DD0774" w:rsidRPr="00DD0774">
        <w:rPr>
          <w:rFonts w:ascii="仿宋_GB2312" w:eastAsia="仿宋_GB2312" w:hAnsi="仿宋_GB2312" w:cs="仿宋_GB2312" w:hint="eastAsia"/>
        </w:rPr>
        <w:t>7月12日，积极组织全市医疗器械经营企业</w:t>
      </w:r>
      <w:proofErr w:type="gramStart"/>
      <w:r w:rsidR="00DD0774" w:rsidRPr="00DD0774">
        <w:rPr>
          <w:rFonts w:ascii="仿宋_GB2312" w:eastAsia="仿宋_GB2312" w:hAnsi="仿宋_GB2312" w:cs="仿宋_GB2312" w:hint="eastAsia"/>
        </w:rPr>
        <w:t>观看线</w:t>
      </w:r>
      <w:proofErr w:type="gramEnd"/>
      <w:r w:rsidR="00DD0774" w:rsidRPr="00DD0774">
        <w:rPr>
          <w:rFonts w:ascii="仿宋_GB2312" w:eastAsia="仿宋_GB2312" w:hAnsi="仿宋_GB2312" w:cs="仿宋_GB2312" w:hint="eastAsia"/>
        </w:rPr>
        <w:t>上医疗器械网络销售监管主题宣贯会，大约有50多家企业参与观看了线上宣贯会。</w:t>
      </w:r>
    </w:p>
    <w:p w:rsidR="00F62E4B" w:rsidRPr="00DD0774" w:rsidRDefault="000075D6" w:rsidP="00DD0774">
      <w:pPr>
        <w:ind w:firstLineChars="200" w:firstLine="640"/>
        <w:rPr>
          <w:rFonts w:ascii="仿宋_GB2312" w:eastAsia="仿宋_GB2312" w:hAnsi="仿宋_GB2312" w:cs="仿宋_GB2312"/>
        </w:rPr>
      </w:pPr>
      <w:r w:rsidRPr="00DD0774">
        <w:rPr>
          <w:rFonts w:ascii="仿宋_GB2312" w:eastAsia="仿宋_GB2312" w:hAnsi="仿宋_GB2312" w:cs="仿宋_GB2312" w:hint="eastAsia"/>
        </w:rPr>
        <w:t>3、</w:t>
      </w:r>
      <w:r w:rsidR="00DD0774" w:rsidRPr="00DD0774">
        <w:rPr>
          <w:rFonts w:ascii="仿宋_GB2312" w:eastAsia="仿宋_GB2312" w:hAnsi="仿宋_GB2312" w:cs="仿宋_GB2312" w:hint="eastAsia"/>
        </w:rPr>
        <w:t>7月12日上午，桐城市市场监管局与安徽尚本堂药业销售有限公司合作（医疗</w:t>
      </w:r>
      <w:proofErr w:type="gramStart"/>
      <w:r w:rsidR="00DD0774" w:rsidRPr="00DD0774">
        <w:rPr>
          <w:rFonts w:ascii="仿宋_GB2312" w:eastAsia="仿宋_GB2312" w:hAnsi="仿宋_GB2312" w:cs="仿宋_GB2312" w:hint="eastAsia"/>
        </w:rPr>
        <w:t>器械公益</w:t>
      </w:r>
      <w:proofErr w:type="gramEnd"/>
      <w:r w:rsidR="00DD0774" w:rsidRPr="00DD0774">
        <w:rPr>
          <w:rFonts w:ascii="仿宋_GB2312" w:eastAsia="仿宋_GB2312" w:hAnsi="仿宋_GB2312" w:cs="仿宋_GB2312" w:hint="eastAsia"/>
        </w:rPr>
        <w:t>科普进企业），举办医疗</w:t>
      </w:r>
      <w:proofErr w:type="gramStart"/>
      <w:r w:rsidR="00DD0774" w:rsidRPr="00DD0774">
        <w:rPr>
          <w:rFonts w:ascii="仿宋_GB2312" w:eastAsia="仿宋_GB2312" w:hAnsi="仿宋_GB2312" w:cs="仿宋_GB2312" w:hint="eastAsia"/>
        </w:rPr>
        <w:t>器械公益</w:t>
      </w:r>
      <w:proofErr w:type="gramEnd"/>
      <w:r w:rsidR="00DD0774" w:rsidRPr="00DD0774">
        <w:rPr>
          <w:rFonts w:ascii="仿宋_GB2312" w:eastAsia="仿宋_GB2312" w:hAnsi="仿宋_GB2312" w:cs="仿宋_GB2312" w:hint="eastAsia"/>
        </w:rPr>
        <w:t>讲座，围绕医疗器械经营企业合</w:t>
      </w:r>
      <w:proofErr w:type="gramStart"/>
      <w:r w:rsidR="00DD0774" w:rsidRPr="00DD0774">
        <w:rPr>
          <w:rFonts w:ascii="仿宋_GB2312" w:eastAsia="仿宋_GB2312" w:hAnsi="仿宋_GB2312" w:cs="仿宋_GB2312" w:hint="eastAsia"/>
        </w:rPr>
        <w:t>规</w:t>
      </w:r>
      <w:proofErr w:type="gramEnd"/>
      <w:r w:rsidR="00DD0774" w:rsidRPr="00DD0774">
        <w:rPr>
          <w:rFonts w:ascii="仿宋_GB2312" w:eastAsia="仿宋_GB2312" w:hAnsi="仿宋_GB2312" w:cs="仿宋_GB2312" w:hint="eastAsia"/>
        </w:rPr>
        <w:t>性管理等内容开展医疗器械安全知识宣传，</w:t>
      </w:r>
      <w:r w:rsidR="001D0184">
        <w:rPr>
          <w:rFonts w:ascii="仿宋_GB2312" w:eastAsia="仿宋_GB2312" w:hAnsi="仿宋_GB2312" w:cs="仿宋_GB2312" w:hint="eastAsia"/>
        </w:rPr>
        <w:t>5</w:t>
      </w:r>
      <w:r w:rsidR="00DD0774" w:rsidRPr="00DD0774">
        <w:rPr>
          <w:rFonts w:ascii="仿宋_GB2312" w:eastAsia="仿宋_GB2312" w:hAnsi="仿宋_GB2312" w:cs="仿宋_GB2312" w:hint="eastAsia"/>
        </w:rPr>
        <w:t>0余人参加讲座。</w:t>
      </w:r>
    </w:p>
    <w:p w:rsidR="00F62E4B" w:rsidRDefault="000075D6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方正仿宋_GBK"/>
          <w:bCs/>
        </w:rPr>
      </w:pPr>
      <w:r>
        <w:rPr>
          <w:rFonts w:ascii="黑体" w:eastAsia="黑体" w:hAnsi="黑体" w:cs="方正仿宋_GBK" w:hint="eastAsia"/>
          <w:bCs/>
        </w:rPr>
        <w:t>综合数据</w:t>
      </w:r>
    </w:p>
    <w:p w:rsidR="00F62E4B" w:rsidRPr="00E72D40" w:rsidRDefault="000075D6" w:rsidP="00E72D40">
      <w:pPr>
        <w:ind w:firstLineChars="200" w:firstLine="640"/>
        <w:rPr>
          <w:rFonts w:ascii="仿宋_GB2312" w:eastAsia="仿宋_GB2312" w:hAnsi="仿宋_GB2312" w:cs="仿宋_GB2312"/>
        </w:rPr>
      </w:pPr>
      <w:r w:rsidRPr="00E72D40">
        <w:rPr>
          <w:rFonts w:ascii="仿宋_GB2312" w:eastAsia="仿宋_GB2312" w:hAnsi="仿宋_GB2312" w:cs="仿宋_GB2312" w:hint="eastAsia"/>
        </w:rPr>
        <w:t>活动举办2场次，</w:t>
      </w:r>
      <w:r w:rsidR="00E72D40" w:rsidRPr="00E72D40">
        <w:rPr>
          <w:rFonts w:ascii="仿宋_GB2312" w:eastAsia="仿宋_GB2312" w:hAnsi="仿宋_GB2312" w:cs="仿宋_GB2312" w:hint="eastAsia"/>
        </w:rPr>
        <w:t>1</w:t>
      </w:r>
      <w:r w:rsidR="001D0184">
        <w:rPr>
          <w:rFonts w:ascii="仿宋_GB2312" w:eastAsia="仿宋_GB2312" w:hAnsi="仿宋_GB2312" w:cs="仿宋_GB2312" w:hint="eastAsia"/>
        </w:rPr>
        <w:t>0</w:t>
      </w:r>
      <w:r w:rsidRPr="00E72D40">
        <w:rPr>
          <w:rFonts w:ascii="仿宋_GB2312" w:eastAsia="仿宋_GB2312" w:hAnsi="仿宋_GB2312" w:cs="仿宋_GB2312" w:hint="eastAsia"/>
        </w:rPr>
        <w:t>0余人参与活动，发放各类宣传材料</w:t>
      </w:r>
      <w:r w:rsidR="00E72D40" w:rsidRPr="00E72D40">
        <w:rPr>
          <w:rFonts w:ascii="仿宋_GB2312" w:eastAsia="仿宋_GB2312" w:hAnsi="仿宋_GB2312" w:cs="仿宋_GB2312" w:hint="eastAsia"/>
        </w:rPr>
        <w:t>1</w:t>
      </w:r>
      <w:r w:rsidRPr="00E72D40">
        <w:rPr>
          <w:rFonts w:ascii="仿宋_GB2312" w:eastAsia="仿宋_GB2312" w:hAnsi="仿宋_GB2312" w:cs="仿宋_GB2312" w:hint="eastAsia"/>
        </w:rPr>
        <w:t>00余份，向媒体的发稿数量</w:t>
      </w:r>
      <w:r w:rsidR="00E72D40" w:rsidRPr="00E72D40">
        <w:rPr>
          <w:rFonts w:ascii="仿宋_GB2312" w:eastAsia="仿宋_GB2312" w:hAnsi="仿宋_GB2312" w:cs="仿宋_GB2312" w:hint="eastAsia"/>
        </w:rPr>
        <w:t>1</w:t>
      </w:r>
      <w:r w:rsidRPr="00E72D40">
        <w:rPr>
          <w:rFonts w:ascii="仿宋_GB2312" w:eastAsia="仿宋_GB2312" w:hAnsi="仿宋_GB2312" w:cs="仿宋_GB2312" w:hint="eastAsia"/>
        </w:rPr>
        <w:t>篇。</w:t>
      </w:r>
    </w:p>
    <w:p w:rsidR="00F62E4B" w:rsidRDefault="000075D6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方正仿宋_GBK"/>
          <w:bCs/>
        </w:rPr>
      </w:pPr>
      <w:r>
        <w:rPr>
          <w:rFonts w:ascii="黑体" w:eastAsia="黑体" w:hAnsi="黑体" w:cs="方正仿宋_GBK" w:hint="eastAsia"/>
          <w:bCs/>
        </w:rPr>
        <w:t>活动亮点</w:t>
      </w:r>
    </w:p>
    <w:p w:rsidR="00F62E4B" w:rsidRPr="00F0083C" w:rsidRDefault="000075D6" w:rsidP="00F0083C">
      <w:pPr>
        <w:pStyle w:val="a0"/>
        <w:ind w:leftChars="0" w:left="0" w:firstLineChars="228" w:firstLine="730"/>
        <w:rPr>
          <w:rFonts w:ascii="仿宋_GB2312" w:eastAsia="仿宋_GB2312" w:hAnsi="仿宋_GB2312" w:cs="仿宋_GB2312"/>
        </w:rPr>
      </w:pPr>
      <w:r w:rsidRPr="00F0083C">
        <w:rPr>
          <w:rFonts w:ascii="仿宋_GB2312" w:eastAsia="仿宋_GB2312" w:hAnsi="仿宋_GB2312" w:cs="仿宋_GB2312" w:hint="eastAsia"/>
        </w:rPr>
        <w:t>宣传</w:t>
      </w:r>
      <w:r w:rsidRPr="00F0083C">
        <w:rPr>
          <w:rFonts w:ascii="仿宋_GB2312" w:eastAsia="仿宋_GB2312" w:hAnsi="仿宋_GB2312" w:cs="仿宋_GB2312"/>
        </w:rPr>
        <w:t>形式多样。</w:t>
      </w:r>
      <w:r w:rsidRPr="00F0083C">
        <w:rPr>
          <w:rFonts w:ascii="仿宋_GB2312" w:eastAsia="仿宋_GB2312" w:hAnsi="仿宋_GB2312" w:cs="仿宋_GB2312" w:hint="eastAsia"/>
        </w:rPr>
        <w:t>组织辖区内医疗器械经营和使用单位积极参与宣传工作，</w:t>
      </w:r>
      <w:r w:rsidRPr="00F0083C">
        <w:rPr>
          <w:rFonts w:ascii="仿宋_GB2312" w:eastAsia="仿宋_GB2312" w:hAnsi="仿宋_GB2312" w:cs="仿宋_GB2312"/>
        </w:rPr>
        <w:t>利用经营门店、办公场所等发放宣传资料，利用</w:t>
      </w:r>
      <w:r w:rsidRPr="00F0083C">
        <w:rPr>
          <w:rFonts w:ascii="仿宋_GB2312" w:eastAsia="仿宋_GB2312" w:hAnsi="仿宋_GB2312" w:cs="仿宋_GB2312" w:hint="eastAsia"/>
        </w:rPr>
        <w:t>电子显示屏滚动播放宣传周主题</w:t>
      </w:r>
      <w:r w:rsidR="00F0083C">
        <w:rPr>
          <w:rFonts w:ascii="仿宋_GB2312" w:eastAsia="仿宋_GB2312" w:hAnsi="仿宋_GB2312" w:cs="仿宋_GB2312" w:hint="eastAsia"/>
        </w:rPr>
        <w:t>；</w:t>
      </w:r>
      <w:r w:rsidR="00F0083C" w:rsidRPr="00DD0774">
        <w:rPr>
          <w:rFonts w:ascii="仿宋_GB2312" w:eastAsia="仿宋_GB2312" w:hAnsi="仿宋_GB2312" w:cs="仿宋_GB2312" w:hint="eastAsia"/>
        </w:rPr>
        <w:t>医疗</w:t>
      </w:r>
      <w:proofErr w:type="gramStart"/>
      <w:r w:rsidR="00F0083C" w:rsidRPr="00DD0774">
        <w:rPr>
          <w:rFonts w:ascii="仿宋_GB2312" w:eastAsia="仿宋_GB2312" w:hAnsi="仿宋_GB2312" w:cs="仿宋_GB2312" w:hint="eastAsia"/>
        </w:rPr>
        <w:t>器械公益</w:t>
      </w:r>
      <w:proofErr w:type="gramEnd"/>
      <w:r w:rsidR="00F0083C" w:rsidRPr="00DD0774">
        <w:rPr>
          <w:rFonts w:ascii="仿宋_GB2312" w:eastAsia="仿宋_GB2312" w:hAnsi="仿宋_GB2312" w:cs="仿宋_GB2312" w:hint="eastAsia"/>
        </w:rPr>
        <w:t>科普进</w:t>
      </w:r>
      <w:r w:rsidR="00F0083C" w:rsidRPr="00DD0774">
        <w:rPr>
          <w:rFonts w:ascii="仿宋_GB2312" w:eastAsia="仿宋_GB2312" w:hAnsi="仿宋_GB2312" w:cs="仿宋_GB2312" w:hint="eastAsia"/>
        </w:rPr>
        <w:lastRenderedPageBreak/>
        <w:t>企业</w:t>
      </w:r>
      <w:r w:rsidR="00F0083C">
        <w:rPr>
          <w:rFonts w:ascii="仿宋_GB2312" w:eastAsia="仿宋_GB2312" w:hAnsi="仿宋_GB2312" w:cs="仿宋_GB2312" w:hint="eastAsia"/>
        </w:rPr>
        <w:t>；</w:t>
      </w:r>
      <w:r w:rsidRPr="00F0083C">
        <w:rPr>
          <w:rFonts w:ascii="仿宋_GB2312" w:eastAsia="仿宋_GB2312" w:hAnsi="仿宋_GB2312" w:cs="仿宋_GB2312" w:hint="eastAsia"/>
        </w:rPr>
        <w:t>利用各种工作群，宣传医疗器械科普知识，不断提升社会公众知晓率</w:t>
      </w:r>
      <w:r w:rsidR="00F0083C">
        <w:rPr>
          <w:rFonts w:ascii="仿宋_GB2312" w:eastAsia="仿宋_GB2312" w:hAnsi="仿宋_GB2312" w:cs="仿宋_GB2312" w:hint="eastAsia"/>
        </w:rPr>
        <w:t>，</w:t>
      </w:r>
      <w:r w:rsidRPr="00F0083C">
        <w:rPr>
          <w:rFonts w:ascii="仿宋_GB2312" w:eastAsia="仿宋_GB2312" w:hAnsi="仿宋_GB2312" w:cs="仿宋_GB2312" w:hint="eastAsia"/>
        </w:rPr>
        <w:t>增强了全市药械经营使用单位法律意识和社会责任意识。</w:t>
      </w:r>
    </w:p>
    <w:p w:rsidR="00F62E4B" w:rsidRDefault="000075D6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方正仿宋_GBK"/>
          <w:bCs/>
        </w:rPr>
      </w:pPr>
      <w:r>
        <w:rPr>
          <w:rFonts w:ascii="黑体" w:eastAsia="黑体" w:hAnsi="黑体" w:cs="方正仿宋_GBK" w:hint="eastAsia"/>
          <w:bCs/>
        </w:rPr>
        <w:t>经验体会和存在问题</w:t>
      </w:r>
    </w:p>
    <w:p w:rsidR="00F62E4B" w:rsidRPr="00F0083C" w:rsidRDefault="000075D6" w:rsidP="00F0083C">
      <w:pPr>
        <w:pStyle w:val="a0"/>
        <w:ind w:leftChars="0" w:left="0" w:firstLineChars="228" w:firstLine="730"/>
        <w:rPr>
          <w:rFonts w:ascii="仿宋_GB2312" w:eastAsia="仿宋_GB2312" w:hAnsi="仿宋_GB2312" w:cs="仿宋_GB2312"/>
        </w:rPr>
      </w:pPr>
      <w:r w:rsidRPr="00F0083C">
        <w:rPr>
          <w:rFonts w:ascii="仿宋_GB2312" w:eastAsia="仿宋_GB2312" w:hAnsi="仿宋_GB2312" w:cs="仿宋_GB2312" w:hint="eastAsia"/>
        </w:rPr>
        <w:t>一是领导高度重视本次医疗器械安全宣传周活动，制定了《</w:t>
      </w:r>
      <w:r w:rsidR="00F0083C">
        <w:rPr>
          <w:rFonts w:ascii="仿宋_GB2312" w:eastAsia="仿宋_GB2312" w:hAnsi="仿宋_GB2312" w:cs="仿宋_GB2312" w:hint="eastAsia"/>
        </w:rPr>
        <w:t>桐城</w:t>
      </w:r>
      <w:r w:rsidRPr="00F0083C">
        <w:rPr>
          <w:rFonts w:ascii="仿宋_GB2312" w:eastAsia="仿宋_GB2312" w:hAnsi="仿宋_GB2312" w:cs="仿宋_GB2312" w:hint="eastAsia"/>
        </w:rPr>
        <w:t>市2023年医疗器械安全宣传周活动实施方案》及宣传周启动仪式方案，明确了宣传重点、宣传方式及专项督查检查计划。</w:t>
      </w:r>
    </w:p>
    <w:p w:rsidR="00F62E4B" w:rsidRPr="00F0083C" w:rsidRDefault="000075D6" w:rsidP="00F0083C">
      <w:pPr>
        <w:pStyle w:val="a0"/>
        <w:ind w:leftChars="0" w:left="0" w:firstLineChars="228" w:firstLine="730"/>
        <w:rPr>
          <w:rFonts w:ascii="仿宋_GB2312" w:eastAsia="仿宋_GB2312" w:hAnsi="仿宋_GB2312" w:cs="仿宋_GB2312"/>
        </w:rPr>
      </w:pPr>
      <w:r w:rsidRPr="00F0083C">
        <w:rPr>
          <w:rFonts w:ascii="仿宋_GB2312" w:eastAsia="仿宋_GB2312" w:hAnsi="仿宋_GB2312" w:cs="仿宋_GB2312"/>
        </w:rPr>
        <w:t>二是</w:t>
      </w:r>
      <w:bookmarkStart w:id="0" w:name="_GoBack"/>
      <w:bookmarkEnd w:id="0"/>
      <w:r w:rsidRPr="00F0083C">
        <w:rPr>
          <w:rFonts w:ascii="仿宋_GB2312" w:eastAsia="仿宋_GB2312" w:hAnsi="仿宋_GB2312" w:cs="仿宋_GB2312" w:hint="eastAsia"/>
        </w:rPr>
        <w:t>企业主动参与，宣传力度到位。各医疗器械经营使用单位主动参与此次“全国医疗器械安全宣传周”宣传活动，利用经营门店、办公场所等发放宣传资料，利用电子显示屏滚动播放宣传周主题。</w:t>
      </w:r>
    </w:p>
    <w:p w:rsidR="00F62E4B" w:rsidRDefault="000075D6">
      <w:pPr>
        <w:widowControl/>
        <w:spacing w:line="560" w:lineRule="exact"/>
        <w:ind w:firstLineChars="200" w:firstLine="640"/>
        <w:rPr>
          <w:rFonts w:ascii="黑体" w:eastAsia="黑体" w:hAnsi="黑体" w:cs="方正仿宋_GBK"/>
          <w:bCs/>
        </w:rPr>
      </w:pPr>
      <w:r>
        <w:rPr>
          <w:rFonts w:ascii="黑体" w:eastAsia="黑体" w:hAnsi="黑体" w:cs="方正仿宋_GBK" w:hint="eastAsia"/>
          <w:bCs/>
        </w:rPr>
        <w:t>五、其他</w:t>
      </w:r>
    </w:p>
    <w:p w:rsidR="00F62E4B" w:rsidRDefault="000075D6">
      <w:pPr>
        <w:widowControl/>
        <w:spacing w:line="560" w:lineRule="exact"/>
        <w:ind w:firstLineChars="200" w:firstLine="640"/>
        <w:rPr>
          <w:rFonts w:ascii="仿宋_GB2312" w:eastAsia="仿宋_GB2312" w:hAnsi="方正仿宋_GBK" w:cs="方正仿宋_GBK"/>
        </w:rPr>
      </w:pPr>
      <w:r>
        <w:rPr>
          <w:rFonts w:ascii="仿宋_GB2312" w:eastAsia="仿宋_GB2312" w:hAnsi="方正仿宋_GBK" w:cs="方正仿宋_GBK" w:hint="eastAsia"/>
        </w:rPr>
        <w:t>1.活动方案</w:t>
      </w:r>
    </w:p>
    <w:p w:rsidR="00F62E4B" w:rsidRDefault="000075D6">
      <w:pPr>
        <w:widowControl/>
        <w:spacing w:line="560" w:lineRule="exact"/>
        <w:ind w:firstLineChars="200" w:firstLine="640"/>
        <w:rPr>
          <w:rFonts w:ascii="仿宋_GB2312" w:eastAsia="仿宋_GB2312" w:hAnsi="方正仿宋_GBK" w:cs="方正仿宋_GBK"/>
        </w:rPr>
      </w:pPr>
      <w:r>
        <w:rPr>
          <w:rFonts w:ascii="仿宋_GB2312" w:eastAsia="仿宋_GB2312" w:hAnsi="方正仿宋_GBK" w:cs="方正仿宋_GBK" w:hint="eastAsia"/>
        </w:rPr>
        <w:t>2.活动影像资料</w:t>
      </w:r>
    </w:p>
    <w:p w:rsidR="00F62E4B" w:rsidRDefault="000075D6">
      <w:pPr>
        <w:widowControl/>
        <w:spacing w:line="560" w:lineRule="exact"/>
        <w:ind w:firstLineChars="200" w:firstLine="640"/>
        <w:rPr>
          <w:rFonts w:ascii="仿宋_GB2312" w:eastAsia="仿宋_GB2312" w:hAnsi="方正仿宋_GBK" w:cs="方正仿宋_GBK"/>
        </w:rPr>
      </w:pPr>
      <w:r>
        <w:rPr>
          <w:rFonts w:ascii="仿宋_GB2312" w:eastAsia="仿宋_GB2312" w:hAnsi="方正仿宋_GBK" w:cs="方正仿宋_GBK" w:hint="eastAsia"/>
        </w:rPr>
        <w:t>3.媒体报道情况及资料</w:t>
      </w:r>
    </w:p>
    <w:p w:rsidR="00F62E4B" w:rsidRDefault="00F62E4B">
      <w:pPr>
        <w:widowControl/>
        <w:spacing w:line="560" w:lineRule="exact"/>
        <w:ind w:firstLineChars="200" w:firstLine="640"/>
        <w:rPr>
          <w:rFonts w:ascii="仿宋_GB2312" w:eastAsia="仿宋_GB2312" w:hAnsi="方正仿宋_GBK" w:cs="方正仿宋_GBK"/>
        </w:rPr>
      </w:pPr>
    </w:p>
    <w:p w:rsidR="00F62E4B" w:rsidRDefault="00F62E4B"/>
    <w:sectPr w:rsidR="00F6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C8EE"/>
    <w:multiLevelType w:val="singleLevel"/>
    <w:tmpl w:val="5765C8E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ODRjYTFjMzg4NjIwOTE0YmMxNDY4MzVlOWFmMDAifQ=="/>
  </w:docVars>
  <w:rsids>
    <w:rsidRoot w:val="00F62E4B"/>
    <w:rsid w:val="000075D6"/>
    <w:rsid w:val="001D0184"/>
    <w:rsid w:val="00866BF0"/>
    <w:rsid w:val="00C80952"/>
    <w:rsid w:val="00DD0774"/>
    <w:rsid w:val="00E72D40"/>
    <w:rsid w:val="00F0083C"/>
    <w:rsid w:val="00F62E4B"/>
    <w:rsid w:val="019E4ED3"/>
    <w:rsid w:val="04BD1B14"/>
    <w:rsid w:val="05923FC5"/>
    <w:rsid w:val="08065580"/>
    <w:rsid w:val="0C0A3890"/>
    <w:rsid w:val="0C632FA1"/>
    <w:rsid w:val="0ED84277"/>
    <w:rsid w:val="11B5604C"/>
    <w:rsid w:val="12435D4E"/>
    <w:rsid w:val="14E8498B"/>
    <w:rsid w:val="19397563"/>
    <w:rsid w:val="1E546BED"/>
    <w:rsid w:val="1EFA7EE1"/>
    <w:rsid w:val="2000527E"/>
    <w:rsid w:val="200B777F"/>
    <w:rsid w:val="20D109C9"/>
    <w:rsid w:val="20F12E19"/>
    <w:rsid w:val="22A04AF7"/>
    <w:rsid w:val="241E0B6B"/>
    <w:rsid w:val="25B508B9"/>
    <w:rsid w:val="28153D7B"/>
    <w:rsid w:val="28942A08"/>
    <w:rsid w:val="29D33A72"/>
    <w:rsid w:val="31E542D4"/>
    <w:rsid w:val="351F3F9E"/>
    <w:rsid w:val="3727713D"/>
    <w:rsid w:val="38404012"/>
    <w:rsid w:val="3A773F37"/>
    <w:rsid w:val="3B9F72A2"/>
    <w:rsid w:val="3CB925E5"/>
    <w:rsid w:val="43F263DD"/>
    <w:rsid w:val="444924A1"/>
    <w:rsid w:val="44641089"/>
    <w:rsid w:val="458F65D9"/>
    <w:rsid w:val="46BA1434"/>
    <w:rsid w:val="47CE0068"/>
    <w:rsid w:val="48451656"/>
    <w:rsid w:val="49282FCC"/>
    <w:rsid w:val="4B0C247A"/>
    <w:rsid w:val="51510BE7"/>
    <w:rsid w:val="515A3F3F"/>
    <w:rsid w:val="52F7756C"/>
    <w:rsid w:val="56417E01"/>
    <w:rsid w:val="59554FEC"/>
    <w:rsid w:val="5C0C4088"/>
    <w:rsid w:val="61333E65"/>
    <w:rsid w:val="64746C6E"/>
    <w:rsid w:val="67EA4422"/>
    <w:rsid w:val="6A7554EE"/>
    <w:rsid w:val="70AC7790"/>
    <w:rsid w:val="774626EC"/>
    <w:rsid w:val="77E872FF"/>
    <w:rsid w:val="788C05D2"/>
    <w:rsid w:val="7E0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overflowPunct w:val="0"/>
      <w:topLinePunct/>
      <w:jc w:val="both"/>
    </w:pPr>
    <w:rPr>
      <w:rFonts w:eastAsia="方正仿宋_GBK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2014-10-29T12:08:00Z</dcterms:created>
  <dcterms:modified xsi:type="dcterms:W3CDTF">2023-07-26T01:54:00Z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CFF251E229DB40C39D98A1BBBC3B1BD3_12</vt:lpwstr>
  </property>
</Properties>
</file>