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宋体" w:hAnsi="宋体" w:eastAsia="黑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黑体" w:cs="黑体"/>
          <w:sz w:val="32"/>
          <w:szCs w:val="32"/>
        </w:rPr>
        <w:t>附件1</w:t>
      </w:r>
      <w:r>
        <w:rPr>
          <w:rFonts w:hint="eastAsia" w:ascii="宋体" w:hAnsi="宋体" w:eastAsia="黑体"/>
          <w:sz w:val="32"/>
          <w:szCs w:val="32"/>
        </w:rPr>
        <w:t>：</w:t>
      </w:r>
    </w:p>
    <w:p>
      <w:pPr>
        <w:spacing w:line="360" w:lineRule="exact"/>
        <w:ind w:firstLine="640" w:firstLineChars="200"/>
        <w:rPr>
          <w:rFonts w:ascii="宋体" w:hAnsi="宋体" w:eastAsia="仿宋_GB2312"/>
          <w:sz w:val="32"/>
          <w:szCs w:val="32"/>
        </w:rPr>
      </w:pPr>
    </w:p>
    <w:p>
      <w:pPr>
        <w:spacing w:line="580" w:lineRule="exact"/>
        <w:jc w:val="center"/>
        <w:rPr>
          <w:rFonts w:ascii="宋体" w:hAnsi="宋体" w:eastAsia="方正小标宋_GBK" w:cs="方正小标宋_GBK"/>
          <w:sz w:val="36"/>
          <w:szCs w:val="36"/>
        </w:rPr>
      </w:pPr>
      <w:r>
        <w:rPr>
          <w:rFonts w:hint="eastAsia" w:ascii="宋体" w:hAnsi="宋体" w:eastAsia="方正小标宋_GBK" w:cs="方正小标宋_GBK"/>
          <w:sz w:val="36"/>
          <w:szCs w:val="36"/>
        </w:rPr>
        <w:t>基本指标解释</w:t>
      </w:r>
    </w:p>
    <w:p>
      <w:pPr>
        <w:spacing w:line="360" w:lineRule="exact"/>
        <w:ind w:firstLine="640" w:firstLineChars="200"/>
        <w:rPr>
          <w:rFonts w:ascii="宋体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根据《自然灾害情况统计调查制度》，对本规范中相关基本指标界定如下：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</w:rPr>
        <w:t>基本住房：</w:t>
      </w:r>
      <w:r>
        <w:rPr>
          <w:rFonts w:hint="eastAsia" w:ascii="宋体" w:hAnsi="宋体" w:eastAsia="方正仿宋_GBK" w:cs="方正仿宋_GBK"/>
          <w:sz w:val="32"/>
          <w:szCs w:val="32"/>
        </w:rPr>
        <w:t>城镇和农村地区受灾群众所拥有的、主要用于居住的房屋，包括客厅、卧室等，不含独立的厨房、牲畜棚等辅助用房、活动房、工棚、简易房和临时房屋。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</w:rPr>
        <w:t>倒塌住房：</w:t>
      </w:r>
      <w:r>
        <w:rPr>
          <w:rFonts w:hint="eastAsia" w:ascii="宋体" w:hAnsi="宋体" w:eastAsia="方正仿宋_GBK" w:cs="方正仿宋_GBK"/>
          <w:sz w:val="32"/>
          <w:szCs w:val="32"/>
        </w:rPr>
        <w:t>因灾导致房屋整体结构塌落，或承重构件多数倾倒，必须进行重建的房屋；以及因灾遭受严重损坏，无法修复的牧区帐篷。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</w:rPr>
        <w:t>严重损坏住房：</w:t>
      </w:r>
      <w:r>
        <w:rPr>
          <w:rFonts w:hint="eastAsia" w:ascii="宋体" w:hAnsi="宋体" w:eastAsia="方正仿宋_GBK" w:cs="方正仿宋_GBK"/>
          <w:sz w:val="32"/>
          <w:szCs w:val="32"/>
        </w:rPr>
        <w:t>因灾导致房屋多数承重构件严重破坏或部分倒塌，需采取排险措施、大修或无维修价值需拆除的房屋；以及因灾遭受严重损坏，需进行较大规模修复的牧区帐篷。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</w:rPr>
        <w:t>一般损坏住房：</w:t>
      </w:r>
      <w:r>
        <w:rPr>
          <w:rFonts w:hint="eastAsia" w:ascii="宋体" w:hAnsi="宋体" w:eastAsia="方正仿宋_GBK" w:cs="方正仿宋_GBK"/>
          <w:sz w:val="32"/>
          <w:szCs w:val="32"/>
        </w:rPr>
        <w:t>因灾导致房屋多数承重构件轻微裂缝、部分明显裂缝或个别非承重构件严重破坏，需进行修理，采取安全措施后可继续使用的房屋；以及因灾遭受损坏，需进行修理，采取安全措施后可继续使用的牧区帐篷。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</w:pPr>
      <w:r>
        <w:rPr>
          <w:rFonts w:hint="eastAsia" w:ascii="宋体" w:hAnsi="宋体" w:eastAsia="方正仿宋_GBK" w:cs="方正仿宋_GBK"/>
          <w:sz w:val="32"/>
          <w:szCs w:val="32"/>
        </w:rPr>
        <w:t>具体统计调查过程中，统筹考虑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房屋安全鉴定单位的</w:t>
      </w:r>
      <w:r>
        <w:rPr>
          <w:rFonts w:hint="eastAsia" w:ascii="宋体" w:hAnsi="宋体" w:eastAsia="方正仿宋_GBK" w:cs="方正仿宋_GBK"/>
          <w:sz w:val="32"/>
          <w:szCs w:val="32"/>
        </w:rPr>
        <w:t>鉴定结论，综合确定倒损房屋具体情况。统计调查范围仅限于因灾受损房屋。对于灾前即已鉴定为危险房屋的，灾后需重新鉴定，因灾损坏程度加剧的房屋纳入统计调查范围。原则上，A级不纳入统计，B、C、D级结合具体情况可确定为一般损坏或严重损坏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8F3A"/>
    <w:rsid w:val="3F923033"/>
    <w:rsid w:val="6E5C1013"/>
    <w:rsid w:val="FFFF8F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200" w:firstLineChars="200"/>
    </w:pPr>
    <w:rPr>
      <w:rFonts w:eastAsia="仿宋"/>
      <w:sz w:val="32"/>
    </w:rPr>
  </w:style>
  <w:style w:type="paragraph" w:styleId="5">
    <w:name w:val="Date"/>
    <w:basedOn w:val="1"/>
    <w:next w:val="1"/>
    <w:qFormat/>
    <w:uiPriority w:val="0"/>
    <w:rPr>
      <w:rFonts w:ascii="仿宋_GB2312" w:hAnsi="Courier New" w:eastAsia="仿宋_GB231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3.33333333333333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2023-07-19T16:50:00Z</dcterms:created>
  <dc:creator>yj</dc:creator>
  <cp:lastModifiedBy>陈嘉玮</cp:lastModifiedBy>
  <dcterms:modified xsi:type="dcterms:W3CDTF">2023-09-20T02:49:38Z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89742415E92B4F2A941EF354F2C60BE7_13</vt:lpwstr>
  </property>
</Properties>
</file>