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FA" w:rsidRDefault="006E42FA">
      <w:pPr>
        <w:ind w:firstLineChars="196" w:firstLine="708"/>
        <w:rPr>
          <w:rFonts w:asciiTheme="majorEastAsia" w:eastAsiaTheme="majorEastAsia" w:hAnsiTheme="majorEastAsia" w:cs="宋体"/>
          <w:b/>
          <w:sz w:val="36"/>
          <w:szCs w:val="36"/>
        </w:rPr>
      </w:pPr>
    </w:p>
    <w:p w:rsidR="00B83821" w:rsidRPr="00D33DB7" w:rsidRDefault="00E55D26">
      <w:pPr>
        <w:ind w:firstLineChars="196" w:firstLine="708"/>
        <w:rPr>
          <w:rFonts w:asciiTheme="majorEastAsia" w:eastAsiaTheme="majorEastAsia" w:hAnsiTheme="majorEastAsia" w:cs="宋体"/>
          <w:b/>
          <w:sz w:val="36"/>
          <w:szCs w:val="36"/>
        </w:rPr>
      </w:pPr>
      <w:r w:rsidRPr="00E55D26">
        <w:rPr>
          <w:rFonts w:asciiTheme="majorEastAsia" w:eastAsiaTheme="majorEastAsia" w:hAnsiTheme="majorEastAsia" w:cs="宋体" w:hint="eastAsia"/>
          <w:b/>
          <w:sz w:val="36"/>
          <w:szCs w:val="36"/>
        </w:rPr>
        <w:t>关于加强城市园林绿化管理工作的实施意见</w:t>
      </w:r>
    </w:p>
    <w:p w:rsidR="00B83821" w:rsidRPr="00603363" w:rsidRDefault="00507A2F" w:rsidP="00507A2F">
      <w:pPr>
        <w:ind w:firstLineChars="250" w:firstLine="800"/>
        <w:rPr>
          <w:rFonts w:ascii="仿宋_GB2312" w:eastAsia="仿宋_GB2312" w:hAnsiTheme="minorEastAsia" w:cs="仿宋"/>
          <w:sz w:val="32"/>
          <w:szCs w:val="32"/>
        </w:rPr>
      </w:pPr>
      <w:r w:rsidRPr="00D33DB7">
        <w:rPr>
          <w:rFonts w:ascii="仿宋_GB2312" w:eastAsia="仿宋_GB2312" w:hAnsiTheme="minorEastAsia" w:cs="宋体" w:hint="eastAsia"/>
          <w:sz w:val="32"/>
          <w:szCs w:val="32"/>
        </w:rPr>
        <w:t xml:space="preserve">             </w:t>
      </w:r>
      <w:r w:rsidRPr="00603363">
        <w:rPr>
          <w:rFonts w:ascii="仿宋_GB2312" w:eastAsia="仿宋_GB2312" w:hAnsiTheme="minorEastAsia" w:cs="仿宋" w:hint="eastAsia"/>
          <w:sz w:val="32"/>
          <w:szCs w:val="32"/>
        </w:rPr>
        <w:t xml:space="preserve"> </w:t>
      </w:r>
      <w:r w:rsidR="00E55D26" w:rsidRPr="00603363">
        <w:rPr>
          <w:rFonts w:ascii="仿宋_GB2312" w:eastAsia="仿宋_GB2312" w:hAnsiTheme="minorEastAsia" w:cs="仿宋" w:hint="eastAsia"/>
          <w:sz w:val="32"/>
          <w:szCs w:val="32"/>
        </w:rPr>
        <w:t>（征求意见稿）</w:t>
      </w:r>
    </w:p>
    <w:p w:rsidR="00B83821" w:rsidRPr="00A90125" w:rsidRDefault="00E55D26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为深入贯彻习近平生态文明思想，进一步加强我市城市园林绿化管理工作，</w:t>
      </w:r>
      <w:r w:rsidR="00E93573" w:rsidRPr="00A90125">
        <w:rPr>
          <w:rFonts w:ascii="仿宋_GB2312" w:eastAsia="仿宋_GB2312" w:hAnsiTheme="minorEastAsia" w:cs="仿宋" w:hint="eastAsia"/>
          <w:sz w:val="32"/>
          <w:szCs w:val="32"/>
        </w:rPr>
        <w:t>根据《城市绿化条例》和</w:t>
      </w:r>
      <w:r w:rsidR="00A90125" w:rsidRPr="00A90125">
        <w:rPr>
          <w:rFonts w:ascii="仿宋_GB2312" w:eastAsia="仿宋_GB2312" w:hAnsiTheme="minorEastAsia" w:cs="仿宋" w:hint="eastAsia"/>
          <w:sz w:val="32"/>
          <w:szCs w:val="32"/>
        </w:rPr>
        <w:t>《桐城市城市园林绿化管理办法》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制定本意见。</w:t>
      </w:r>
    </w:p>
    <w:p w:rsidR="00B83821" w:rsidRPr="00A90125" w:rsidRDefault="00E55D26">
      <w:pPr>
        <w:spacing w:line="600" w:lineRule="exact"/>
        <w:ind w:firstLineChars="200" w:firstLine="643"/>
        <w:rPr>
          <w:rFonts w:ascii="仿宋_GB2312" w:eastAsia="仿宋_GB2312" w:hAnsiTheme="minorEastAsia" w:cs="黑体"/>
          <w:b/>
          <w:sz w:val="32"/>
          <w:szCs w:val="32"/>
        </w:rPr>
      </w:pPr>
      <w:r w:rsidRPr="00A90125">
        <w:rPr>
          <w:rFonts w:ascii="仿宋_GB2312" w:eastAsia="仿宋_GB2312" w:hAnsiTheme="minorEastAsia" w:cs="黑体" w:hint="eastAsia"/>
          <w:b/>
          <w:sz w:val="32"/>
          <w:szCs w:val="32"/>
        </w:rPr>
        <w:t>一、指导思想</w:t>
      </w:r>
    </w:p>
    <w:p w:rsidR="00B83821" w:rsidRPr="00A90125" w:rsidRDefault="00E55D26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以习近平新时代中国特色社会主义思想为指导，深入贯彻落实习近平总书记关于城市工作的重要论述，认真践行以人民为中心的发展思想，努力</w:t>
      </w:r>
      <w:r w:rsidR="00A37565" w:rsidRPr="00A90125">
        <w:rPr>
          <w:rFonts w:ascii="仿宋_GB2312" w:eastAsia="仿宋_GB2312" w:hAnsiTheme="minorEastAsia" w:cs="仿宋" w:hint="eastAsia"/>
          <w:sz w:val="32"/>
          <w:szCs w:val="32"/>
        </w:rPr>
        <w:t>落实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绿水青山就是金山银山的理念，坚持走科学、生态、节俭的绿化发展之路，以巩固国家园林城市为载体，优化机制、精准规划、精美建设、精致管理，进一步加强城市园林绿化管理，推进我市城市园林绿化高质量发展，打造美丽宜居城市。</w:t>
      </w:r>
    </w:p>
    <w:p w:rsidR="00B83821" w:rsidRPr="00A90125" w:rsidRDefault="00E55D26">
      <w:pPr>
        <w:spacing w:line="600" w:lineRule="exact"/>
        <w:ind w:firstLineChars="200" w:firstLine="643"/>
        <w:rPr>
          <w:rFonts w:ascii="仿宋_GB2312" w:eastAsia="仿宋_GB2312" w:hAnsiTheme="minorEastAsia" w:cs="黑体"/>
          <w:b/>
          <w:sz w:val="32"/>
          <w:szCs w:val="32"/>
        </w:rPr>
      </w:pPr>
      <w:r w:rsidRPr="00A90125">
        <w:rPr>
          <w:rFonts w:ascii="仿宋_GB2312" w:eastAsia="仿宋_GB2312" w:hAnsiTheme="minorEastAsia" w:cs="黑体" w:hint="eastAsia"/>
          <w:b/>
          <w:sz w:val="32"/>
          <w:szCs w:val="32"/>
        </w:rPr>
        <w:t>二、工作原则</w:t>
      </w: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（一）科学发展。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尊重自然发展规律，弘扬科学绿化理念，因地制宜确定绿化方式，科学规划，适地适绿，推进城市园林绿化科学健康发展。</w:t>
      </w: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（二）保护优先。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坚持把绿化作为城市有生命的基础设施，充分保护城市绿地、树木等自然生态资源，构建健康稳定的城市生态系统。</w:t>
      </w: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（三）节俭务实。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统筹考虑生态合理性和经济可行性，数量和质量并重，节俭务实开展城市绿化工作。</w:t>
      </w: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lastRenderedPageBreak/>
        <w:t>（四）以人为本。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认真践行“人民城市人民建，人民城市为人民”重要理念，加强公众参与，营造共建共享氛围。</w:t>
      </w:r>
    </w:p>
    <w:p w:rsidR="00B83821" w:rsidRPr="00A90125" w:rsidRDefault="00E55D26">
      <w:pPr>
        <w:spacing w:line="600" w:lineRule="exact"/>
        <w:ind w:firstLineChars="200" w:firstLine="643"/>
        <w:rPr>
          <w:rFonts w:ascii="仿宋_GB2312" w:eastAsia="仿宋_GB2312" w:hAnsiTheme="minorEastAsia" w:cs="黑体"/>
          <w:b/>
          <w:sz w:val="32"/>
          <w:szCs w:val="32"/>
        </w:rPr>
      </w:pPr>
      <w:r w:rsidRPr="00A90125">
        <w:rPr>
          <w:rFonts w:ascii="仿宋_GB2312" w:eastAsia="仿宋_GB2312" w:hAnsiTheme="minorEastAsia" w:cs="黑体" w:hint="eastAsia"/>
          <w:b/>
          <w:sz w:val="32"/>
          <w:szCs w:val="32"/>
        </w:rPr>
        <w:t>三、工作内容</w:t>
      </w: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b/>
          <w:bCs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（一）</w:t>
      </w:r>
      <w:r w:rsidR="004C06DE">
        <w:rPr>
          <w:rFonts w:ascii="仿宋_GB2312" w:eastAsia="仿宋_GB2312" w:hAnsiTheme="minorEastAsia" w:cs="仿宋" w:hint="eastAsia"/>
          <w:b/>
          <w:bCs/>
          <w:sz w:val="32"/>
          <w:szCs w:val="32"/>
        </w:rPr>
        <w:t>依法行政，强化监管</w:t>
      </w:r>
    </w:p>
    <w:p w:rsidR="00B83821" w:rsidRPr="00A90125" w:rsidRDefault="00E55D26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1、进一步落实《桐城市城市园林绿化管理办法》，推进依法行政，进一步增强依法治绿管绿的力度。</w:t>
      </w:r>
    </w:p>
    <w:p w:rsidR="00B83821" w:rsidRPr="00A90125" w:rsidRDefault="00E55D26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2、进一步加强绿化监管。依法开展改变绿化规划、绿化用地使用性质审批、工程建设涉及城市绿地、树木迁移审批办理工作。建立公安、城管、资规、住建等部门联合执法机制，坚决打击毁绿、损绿、占绿行为。</w:t>
      </w: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b/>
          <w:bCs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（二）厘清机制，</w:t>
      </w:r>
      <w:r w:rsidR="006836F0">
        <w:rPr>
          <w:rFonts w:ascii="仿宋_GB2312" w:eastAsia="仿宋_GB2312" w:hAnsiTheme="minorEastAsia" w:cs="仿宋" w:hint="eastAsia"/>
          <w:b/>
          <w:bCs/>
          <w:sz w:val="32"/>
          <w:szCs w:val="32"/>
        </w:rPr>
        <w:t>强化</w:t>
      </w: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责任</w:t>
      </w:r>
    </w:p>
    <w:p w:rsidR="00B34602" w:rsidRDefault="00E55D26" w:rsidP="00B34602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市城管局为全市城市园林绿化的行政主管部门，负责城市绿地系统</w:t>
      </w:r>
      <w:r w:rsidR="0018711F">
        <w:rPr>
          <w:rFonts w:ascii="仿宋_GB2312" w:eastAsia="仿宋_GB2312" w:hAnsiTheme="minorEastAsia" w:cs="仿宋" w:hint="eastAsia"/>
          <w:sz w:val="32"/>
          <w:szCs w:val="32"/>
        </w:rPr>
        <w:t>国土空间规划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等相关规划的编制、修订，负责</w:t>
      </w:r>
      <w:r w:rsidR="0018711F">
        <w:rPr>
          <w:rFonts w:ascii="仿宋_GB2312" w:eastAsia="仿宋_GB2312" w:hAnsiTheme="minorEastAsia" w:cs="仿宋" w:hint="eastAsia"/>
          <w:sz w:val="32"/>
          <w:szCs w:val="32"/>
        </w:rPr>
        <w:t>中心城区绿地管控范围内的城市绿线管理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，城市生态环境和园林景观以及城市绿化的维护、管理、修缮等工作，负责城市移植砍伐树木、临时占用城市绿化用地审批</w:t>
      </w:r>
      <w:r w:rsidR="006F066F" w:rsidRPr="00A90125">
        <w:rPr>
          <w:rFonts w:ascii="仿宋_GB2312" w:eastAsia="仿宋_GB2312" w:hAnsiTheme="minorEastAsia" w:cs="仿宋" w:hint="eastAsia"/>
          <w:sz w:val="32"/>
          <w:szCs w:val="32"/>
        </w:rPr>
        <w:t>、参与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建设项目附属绿地的竣工验收。市林业</w:t>
      </w:r>
      <w:r w:rsidR="00284268">
        <w:rPr>
          <w:rFonts w:ascii="仿宋_GB2312" w:eastAsia="仿宋_GB2312" w:hAnsiTheme="minorEastAsia" w:cs="仿宋" w:hint="eastAsia"/>
          <w:sz w:val="32"/>
          <w:szCs w:val="32"/>
        </w:rPr>
        <w:t>行政</w:t>
      </w:r>
      <w:r w:rsidR="004805EB">
        <w:rPr>
          <w:rFonts w:ascii="仿宋_GB2312" w:eastAsia="仿宋_GB2312" w:hAnsiTheme="minorEastAsia" w:cs="仿宋" w:hint="eastAsia"/>
          <w:sz w:val="32"/>
          <w:szCs w:val="32"/>
        </w:rPr>
        <w:t>主管部门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负责</w:t>
      </w:r>
      <w:r w:rsidR="0018711F">
        <w:rPr>
          <w:rFonts w:ascii="仿宋_GB2312" w:eastAsia="仿宋_GB2312" w:hAnsiTheme="minorEastAsia" w:cs="仿宋" w:hint="eastAsia"/>
          <w:sz w:val="32"/>
          <w:szCs w:val="32"/>
        </w:rPr>
        <w:t>中心城区、镇区绿地管控范围外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的国土绿化管理及牵头组织工作，负责全市的古树名木保护管理等相关工作。市</w:t>
      </w:r>
      <w:r w:rsidR="004805EB">
        <w:rPr>
          <w:rFonts w:ascii="仿宋_GB2312" w:eastAsia="仿宋_GB2312" w:hAnsiTheme="minorEastAsia" w:cs="仿宋" w:hint="eastAsia"/>
          <w:sz w:val="32"/>
          <w:szCs w:val="32"/>
        </w:rPr>
        <w:t>建设</w:t>
      </w:r>
      <w:r w:rsidR="00284268">
        <w:rPr>
          <w:rFonts w:ascii="仿宋_GB2312" w:eastAsia="仿宋_GB2312" w:hAnsiTheme="minorEastAsia" w:cs="仿宋" w:hint="eastAsia"/>
          <w:sz w:val="32"/>
          <w:szCs w:val="32"/>
        </w:rPr>
        <w:t>行政</w:t>
      </w:r>
      <w:r w:rsidR="004805EB">
        <w:rPr>
          <w:rFonts w:ascii="仿宋_GB2312" w:eastAsia="仿宋_GB2312" w:hAnsiTheme="minorEastAsia" w:cs="仿宋" w:hint="eastAsia"/>
          <w:sz w:val="32"/>
          <w:szCs w:val="32"/>
        </w:rPr>
        <w:t>主管部门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负责统筹全市建设工程管理。各市直部门应以“互联网＋政务服务”一体化平台中有关城市园林绿化的行政许可、行政处罚等各类政务事项为对象，明晰职责边界，协同管理好城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lastRenderedPageBreak/>
        <w:t>市绿化工作。</w:t>
      </w:r>
      <w:r w:rsidR="00AD602D">
        <w:rPr>
          <w:rFonts w:ascii="仿宋_GB2312" w:eastAsia="仿宋_GB2312" w:hAnsiTheme="minorEastAsia" w:cs="仿宋" w:hint="eastAsia"/>
          <w:sz w:val="32"/>
          <w:szCs w:val="32"/>
        </w:rPr>
        <w:t>市财政部门应将</w:t>
      </w:r>
      <w:r w:rsidR="00177A65">
        <w:rPr>
          <w:rFonts w:ascii="仿宋_GB2312" w:eastAsia="仿宋_GB2312" w:hAnsi="Calibri" w:cs="Times New Roman" w:hint="eastAsia"/>
          <w:sz w:val="32"/>
          <w:szCs w:val="32"/>
        </w:rPr>
        <w:t>城市绿化及其配套设施的维护、管理费用在城市建设维护费计划中统筹安排，并按城市绿化增量逐年提增。</w:t>
      </w:r>
      <w:r w:rsidR="00B34602">
        <w:rPr>
          <w:rFonts w:ascii="仿宋_GB2312" w:eastAsia="仿宋_GB2312" w:hAnsi="Calibri" w:cs="Times New Roman" w:hint="eastAsia"/>
          <w:sz w:val="32"/>
          <w:szCs w:val="32"/>
        </w:rPr>
        <w:t>任何单位和个人都有履行城市绿化、保护城市园林绿化的义务，并有权举报、制止损害城市园林绿化及其设施的行为，有权监督、检举城市园林绿化建设和管理的违法行为。</w:t>
      </w: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b/>
          <w:bCs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（三）</w:t>
      </w:r>
      <w:r w:rsidR="00034E72">
        <w:rPr>
          <w:rFonts w:ascii="仿宋_GB2312" w:eastAsia="仿宋_GB2312" w:hAnsiTheme="minorEastAsia" w:cs="仿宋" w:hint="eastAsia"/>
          <w:b/>
          <w:bCs/>
          <w:sz w:val="32"/>
          <w:szCs w:val="32"/>
        </w:rPr>
        <w:t>规划引领，强化建管</w:t>
      </w:r>
    </w:p>
    <w:p w:rsidR="005E3D5E" w:rsidRDefault="00E55D26" w:rsidP="005E3D5E">
      <w:pPr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1、坚持规划引领。</w:t>
      </w:r>
      <w:r w:rsidR="00446838">
        <w:rPr>
          <w:rFonts w:ascii="仿宋_GB2312" w:eastAsia="仿宋_GB2312" w:hAnsi="Calibri" w:cs="Times New Roman" w:hint="eastAsia"/>
          <w:sz w:val="32"/>
          <w:szCs w:val="32"/>
        </w:rPr>
        <w:t>市</w:t>
      </w:r>
      <w:r w:rsidR="00446838">
        <w:rPr>
          <w:rFonts w:ascii="仿宋_GB2312" w:eastAsia="仿宋_GB2312" w:hint="eastAsia"/>
          <w:sz w:val="32"/>
          <w:szCs w:val="32"/>
        </w:rPr>
        <w:t>绿化</w:t>
      </w:r>
      <w:r w:rsidR="00446838">
        <w:rPr>
          <w:rFonts w:ascii="仿宋_GB2312" w:eastAsia="仿宋_GB2312" w:hAnsi="Calibri" w:cs="Times New Roman" w:hint="eastAsia"/>
          <w:sz w:val="32"/>
          <w:szCs w:val="32"/>
        </w:rPr>
        <w:t>行政主管部门按照有关规定，根据城市发展需要，结合我市特点，组织有关部门共同编制</w:t>
      </w:r>
      <w:r w:rsidR="00B12CD6">
        <w:rPr>
          <w:rFonts w:ascii="仿宋_GB2312" w:eastAsia="仿宋_GB2312" w:hAnsi="Calibri" w:cs="Times New Roman" w:hint="eastAsia"/>
          <w:sz w:val="32"/>
          <w:szCs w:val="32"/>
        </w:rPr>
        <w:t>桐城市城镇绿地系统国土空间专项规划等相关规划</w:t>
      </w:r>
      <w:r w:rsidR="00446838">
        <w:rPr>
          <w:rFonts w:ascii="仿宋_GB2312" w:eastAsia="仿宋_GB2312" w:hAnsi="Calibri" w:cs="Times New Roman" w:hint="eastAsia"/>
          <w:sz w:val="32"/>
          <w:szCs w:val="32"/>
        </w:rPr>
        <w:t>，划定各类城市绿地范围的控制线（以下称城市绿线），报市人民政府批准后，纳入城市总体规划，并向社会公布。</w:t>
      </w:r>
      <w:r w:rsidR="005E3D5E">
        <w:rPr>
          <w:rFonts w:ascii="仿宋_GB2312" w:eastAsia="仿宋_GB2312" w:hAnsi="Calibri" w:cs="Times New Roman" w:hint="eastAsia"/>
          <w:sz w:val="32"/>
          <w:szCs w:val="32"/>
        </w:rPr>
        <w:t>任何单位和个人不得擅自</w:t>
      </w:r>
      <w:r w:rsidR="005E3D5E" w:rsidRPr="00252B72">
        <w:rPr>
          <w:rFonts w:ascii="仿宋_GB2312" w:eastAsia="仿宋_GB2312" w:hAnsi="Calibri" w:cs="Times New Roman" w:hint="eastAsia"/>
          <w:sz w:val="32"/>
          <w:szCs w:val="32"/>
        </w:rPr>
        <w:t>调整和变更</w:t>
      </w:r>
      <w:r w:rsidR="005E3D5E">
        <w:rPr>
          <w:rFonts w:ascii="仿宋_GB2312" w:eastAsia="仿宋_GB2312" w:hAnsi="Calibri" w:cs="Times New Roman" w:hint="eastAsia"/>
          <w:sz w:val="32"/>
          <w:szCs w:val="32"/>
        </w:rPr>
        <w:t>城市绿线。因城市建设</w:t>
      </w:r>
      <w:r w:rsidR="005E3D5E" w:rsidRPr="00252B72">
        <w:rPr>
          <w:rFonts w:ascii="仿宋_GB2312" w:eastAsia="仿宋_GB2312" w:hAnsi="Calibri" w:cs="Times New Roman" w:hint="eastAsia"/>
          <w:sz w:val="32"/>
          <w:szCs w:val="32"/>
        </w:rPr>
        <w:t>确需调整或者变更</w:t>
      </w:r>
      <w:r w:rsidR="005E3D5E">
        <w:rPr>
          <w:rFonts w:ascii="仿宋_GB2312" w:eastAsia="仿宋_GB2312" w:hAnsi="Calibri" w:cs="Times New Roman" w:hint="eastAsia"/>
          <w:sz w:val="32"/>
          <w:szCs w:val="32"/>
        </w:rPr>
        <w:t>的</w:t>
      </w:r>
      <w:r w:rsidR="005E3D5E" w:rsidRPr="00252B72">
        <w:rPr>
          <w:rFonts w:ascii="仿宋_GB2312" w:eastAsia="仿宋_GB2312" w:hAnsi="Calibri" w:cs="Times New Roman" w:hint="eastAsia"/>
          <w:sz w:val="32"/>
          <w:szCs w:val="32"/>
        </w:rPr>
        <w:t>，应</w:t>
      </w:r>
      <w:r w:rsidR="005E3D5E">
        <w:rPr>
          <w:rFonts w:ascii="仿宋_GB2312" w:eastAsia="仿宋_GB2312" w:hAnsi="Calibri" w:cs="Times New Roman" w:hint="eastAsia"/>
          <w:sz w:val="32"/>
          <w:szCs w:val="32"/>
        </w:rPr>
        <w:t>征求</w:t>
      </w:r>
      <w:r w:rsidR="00900D7B">
        <w:rPr>
          <w:rFonts w:ascii="仿宋_GB2312" w:eastAsia="仿宋_GB2312" w:hint="eastAsia"/>
          <w:sz w:val="32"/>
          <w:szCs w:val="32"/>
        </w:rPr>
        <w:t>绿化</w:t>
      </w:r>
      <w:r w:rsidR="005E3D5E">
        <w:rPr>
          <w:rFonts w:ascii="仿宋_GB2312" w:eastAsia="仿宋_GB2312" w:hAnsi="Calibri" w:cs="Times New Roman" w:hint="eastAsia"/>
          <w:sz w:val="32"/>
          <w:szCs w:val="32"/>
        </w:rPr>
        <w:t>行政主管部门意见，并按原程序办理审批手续。</w:t>
      </w:r>
      <w:r w:rsidR="00FB74A6">
        <w:rPr>
          <w:rFonts w:ascii="仿宋_GB2312" w:eastAsia="仿宋_GB2312" w:hAnsi="Calibri" w:cs="Times New Roman" w:hint="eastAsia"/>
          <w:sz w:val="32"/>
          <w:szCs w:val="32"/>
        </w:rPr>
        <w:t>根据桐城市城镇绿地系统国土空间专项规划</w:t>
      </w:r>
      <w:r w:rsidR="0064525D" w:rsidRPr="00A90125">
        <w:rPr>
          <w:rFonts w:ascii="仿宋_GB2312" w:eastAsia="仿宋_GB2312" w:hAnsiTheme="minorEastAsia" w:cs="仿宋" w:hint="eastAsia"/>
          <w:sz w:val="32"/>
          <w:szCs w:val="32"/>
        </w:rPr>
        <w:t>高标准编制</w:t>
      </w:r>
      <w:r w:rsidR="00FB74A6">
        <w:rPr>
          <w:rFonts w:ascii="仿宋_GB2312" w:eastAsia="仿宋_GB2312" w:hAnsiTheme="minorEastAsia" w:cs="仿宋" w:hint="eastAsia"/>
          <w:sz w:val="32"/>
          <w:szCs w:val="32"/>
        </w:rPr>
        <w:t>公园体系</w:t>
      </w:r>
      <w:r w:rsidR="0064525D" w:rsidRPr="00A90125">
        <w:rPr>
          <w:rFonts w:ascii="仿宋_GB2312" w:eastAsia="仿宋_GB2312" w:hAnsiTheme="minorEastAsia" w:cs="仿宋" w:hint="eastAsia"/>
          <w:sz w:val="32"/>
          <w:szCs w:val="32"/>
        </w:rPr>
        <w:t>规划，构建综合公园、社区公园、口袋公园、街角花园的公园体系。</w:t>
      </w:r>
    </w:p>
    <w:p w:rsidR="0084521A" w:rsidRPr="00252B72" w:rsidRDefault="00E55D26" w:rsidP="0084521A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2</w:t>
      </w:r>
      <w:r w:rsidR="006E42FA" w:rsidRPr="00A90125">
        <w:rPr>
          <w:rFonts w:ascii="仿宋_GB2312" w:eastAsia="仿宋_GB2312" w:hAnsiTheme="minorEastAsia" w:cs="仿宋" w:hint="eastAsia"/>
          <w:sz w:val="32"/>
          <w:szCs w:val="32"/>
        </w:rPr>
        <w:t>、</w:t>
      </w:r>
      <w:r w:rsidR="00260A23">
        <w:rPr>
          <w:rFonts w:ascii="仿宋_GB2312" w:eastAsia="仿宋_GB2312" w:hAnsiTheme="minorEastAsia" w:cs="仿宋" w:hint="eastAsia"/>
          <w:sz w:val="32"/>
          <w:szCs w:val="32"/>
        </w:rPr>
        <w:t>中心城区绿地管控范围内</w:t>
      </w:r>
      <w:r w:rsidR="0084521A">
        <w:rPr>
          <w:rFonts w:ascii="仿宋_GB2312" w:eastAsia="仿宋_GB2312" w:hAnsi="Calibri" w:cs="Times New Roman" w:hint="eastAsia"/>
          <w:sz w:val="32"/>
          <w:szCs w:val="32"/>
        </w:rPr>
        <w:t>各类建设项目必须安排配套绿化用地，绿化用地面积占项目总用地面积的比例应当符合下列规定</w:t>
      </w:r>
      <w:r w:rsidR="0084521A" w:rsidRPr="00771256">
        <w:rPr>
          <w:rFonts w:ascii="仿宋_GB2312" w:eastAsia="仿宋_GB2312" w:hAnsi="Calibri" w:cs="Times New Roman" w:hint="eastAsia"/>
          <w:sz w:val="32"/>
          <w:szCs w:val="32"/>
        </w:rPr>
        <w:t>：</w:t>
      </w:r>
    </w:p>
    <w:p w:rsidR="0084521A" w:rsidRPr="00252B72" w:rsidRDefault="0084521A" w:rsidP="0084521A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学校、医院、休（疗）养院、机关、团体等单位和公共文化设施不得低于</w:t>
      </w:r>
      <w:r>
        <w:rPr>
          <w:rFonts w:ascii="仿宋_GB2312" w:eastAsia="仿宋_GB2312" w:hAnsi="Calibri" w:cs="Times New Roman" w:hint="eastAsia"/>
          <w:sz w:val="32"/>
          <w:szCs w:val="32"/>
        </w:rPr>
        <w:t>40%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；</w:t>
      </w:r>
    </w:p>
    <w:p w:rsidR="0084521A" w:rsidRPr="00252B72" w:rsidRDefault="0084521A" w:rsidP="0084521A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2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</w:t>
      </w:r>
      <w:r>
        <w:rPr>
          <w:rFonts w:ascii="仿宋_GB2312" w:eastAsia="仿宋_GB2312" w:hAnsi="Calibri" w:cs="Times New Roman" w:hint="eastAsia"/>
          <w:sz w:val="32"/>
          <w:szCs w:val="32"/>
        </w:rPr>
        <w:t>新建居住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区</w:t>
      </w:r>
      <w:r>
        <w:rPr>
          <w:rFonts w:ascii="仿宋_GB2312" w:eastAsia="仿宋_GB2312" w:hAnsi="Calibri" w:cs="Times New Roman" w:hint="eastAsia"/>
          <w:sz w:val="32"/>
          <w:szCs w:val="32"/>
        </w:rPr>
        <w:t>、宾馆、饭店、体育场及其他大型公共建筑设施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不得低于</w:t>
      </w:r>
      <w:r>
        <w:rPr>
          <w:rFonts w:ascii="仿宋_GB2312" w:eastAsia="仿宋_GB2312" w:hAnsi="Calibri" w:cs="Times New Roman" w:hint="eastAsia"/>
          <w:sz w:val="32"/>
          <w:szCs w:val="32"/>
        </w:rPr>
        <w:t>35%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；</w:t>
      </w:r>
    </w:p>
    <w:p w:rsidR="0084521A" w:rsidRPr="00252B72" w:rsidRDefault="0084521A" w:rsidP="0084521A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</w:t>
      </w:r>
      <w:r>
        <w:rPr>
          <w:rFonts w:ascii="仿宋_GB2312" w:eastAsia="仿宋_GB2312" w:hAnsi="Calibri" w:cs="Times New Roman" w:hint="eastAsia"/>
          <w:sz w:val="32"/>
          <w:szCs w:val="32"/>
        </w:rPr>
        <w:t>工业企业、交通枢纽、仓储、商业中心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不得低于</w:t>
      </w:r>
      <w:r>
        <w:rPr>
          <w:rFonts w:ascii="仿宋_GB2312" w:eastAsia="仿宋_GB2312" w:hAnsi="Calibri" w:cs="Times New Roman" w:hint="eastAsia"/>
          <w:sz w:val="32"/>
          <w:szCs w:val="32"/>
        </w:rPr>
        <w:t>20%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；</w:t>
      </w:r>
    </w:p>
    <w:p w:rsidR="0084521A" w:rsidRDefault="0084521A" w:rsidP="0084521A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Pr="00A95B5F">
        <w:rPr>
          <w:rFonts w:ascii="仿宋_GB2312" w:eastAsia="仿宋_GB2312" w:hint="eastAsia"/>
          <w:sz w:val="32"/>
          <w:szCs w:val="32"/>
        </w:rPr>
        <w:t>4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</w:t>
      </w:r>
      <w:r>
        <w:rPr>
          <w:rFonts w:ascii="仿宋_GB2312" w:eastAsia="仿宋_GB2312" w:hAnsi="Calibri" w:cs="Times New Roman" w:hint="eastAsia"/>
          <w:sz w:val="32"/>
          <w:szCs w:val="32"/>
        </w:rPr>
        <w:t>产生有毒有害气体污染的企业不得低于30%，并应当建设防护林带；</w:t>
      </w:r>
    </w:p>
    <w:p w:rsidR="0084521A" w:rsidRPr="005E628F" w:rsidRDefault="0084521A" w:rsidP="0084521A">
      <w:pPr>
        <w:ind w:firstLineChars="200" w:firstLine="640"/>
        <w:rPr>
          <w:rFonts w:ascii="Calibri" w:eastAsia="仿宋_GB2312" w:hAnsi="Calibri" w:cs="Times New Roman"/>
          <w:sz w:val="32"/>
        </w:rPr>
      </w:pPr>
      <w:r w:rsidRPr="005E628F">
        <w:rPr>
          <w:rFonts w:ascii="Calibri" w:eastAsia="仿宋_GB2312" w:hAnsi="Calibri" w:cs="Times New Roman" w:hint="eastAsia"/>
          <w:sz w:val="32"/>
        </w:rPr>
        <w:t>（</w:t>
      </w:r>
      <w:r w:rsidRPr="00A95B5F">
        <w:rPr>
          <w:rFonts w:ascii="仿宋_GB2312" w:eastAsia="仿宋_GB2312" w:hint="eastAsia"/>
          <w:sz w:val="32"/>
          <w:szCs w:val="32"/>
        </w:rPr>
        <w:t>5</w:t>
      </w:r>
      <w:r w:rsidRPr="005E628F">
        <w:rPr>
          <w:rFonts w:ascii="Calibri" w:eastAsia="仿宋_GB2312" w:hAnsi="Calibri" w:cs="Times New Roman" w:hint="eastAsia"/>
          <w:sz w:val="32"/>
        </w:rPr>
        <w:t>）城区干道不得低于</w:t>
      </w:r>
      <w:r w:rsidRPr="005E628F">
        <w:rPr>
          <w:rFonts w:ascii="Calibri" w:eastAsia="仿宋_GB2312" w:hAnsi="Calibri" w:cs="Times New Roman" w:hint="eastAsia"/>
          <w:sz w:val="32"/>
        </w:rPr>
        <w:t>25%</w:t>
      </w:r>
      <w:r w:rsidRPr="005E628F">
        <w:rPr>
          <w:rFonts w:ascii="Calibri" w:eastAsia="仿宋_GB2312" w:hAnsi="Calibri" w:cs="Times New Roman" w:hint="eastAsia"/>
          <w:sz w:val="32"/>
        </w:rPr>
        <w:t>；</w:t>
      </w:r>
      <w:r w:rsidRPr="005E628F">
        <w:rPr>
          <w:rFonts w:ascii="Calibri" w:eastAsia="仿宋_GB2312" w:hAnsi="Calibri" w:cs="Times New Roman" w:hint="eastAsia"/>
          <w:sz w:val="32"/>
        </w:rPr>
        <w:t xml:space="preserve">                                   </w:t>
      </w:r>
    </w:p>
    <w:p w:rsidR="00204657" w:rsidRDefault="0084521A" w:rsidP="00204657">
      <w:pPr>
        <w:ind w:firstLineChars="200" w:firstLine="640"/>
        <w:rPr>
          <w:rFonts w:eastAsia="仿宋_GB2312"/>
          <w:sz w:val="32"/>
        </w:rPr>
      </w:pPr>
      <w:r w:rsidRPr="005E628F">
        <w:rPr>
          <w:rFonts w:ascii="Calibri" w:eastAsia="仿宋_GB2312" w:hAnsi="Calibri" w:cs="Times New Roman" w:hint="eastAsia"/>
          <w:sz w:val="32"/>
        </w:rPr>
        <w:t>（</w:t>
      </w:r>
      <w:r w:rsidRPr="00A95B5F">
        <w:rPr>
          <w:rFonts w:ascii="仿宋_GB2312" w:eastAsia="仿宋_GB2312" w:hint="eastAsia"/>
          <w:sz w:val="32"/>
          <w:szCs w:val="32"/>
        </w:rPr>
        <w:t>6</w:t>
      </w:r>
      <w:r w:rsidRPr="005E628F">
        <w:rPr>
          <w:rFonts w:ascii="Calibri" w:eastAsia="仿宋_GB2312" w:hAnsi="Calibri" w:cs="Times New Roman" w:hint="eastAsia"/>
          <w:sz w:val="32"/>
        </w:rPr>
        <w:t>）铁路、高速公路、河道两侧及高压走廊城区段应按国家规定建设防护林带；</w:t>
      </w:r>
    </w:p>
    <w:p w:rsidR="0084521A" w:rsidRPr="00204657" w:rsidRDefault="0084521A" w:rsidP="00204657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</w:rPr>
        <w:t>（</w:t>
      </w:r>
      <w:r w:rsidR="00971C80" w:rsidRPr="00A95B5F">
        <w:rPr>
          <w:rFonts w:ascii="仿宋_GB2312" w:eastAsia="仿宋_GB2312" w:hint="eastAsia"/>
          <w:sz w:val="32"/>
        </w:rPr>
        <w:t>7</w:t>
      </w:r>
      <w:r w:rsidRPr="00F15F38">
        <w:rPr>
          <w:rFonts w:ascii="仿宋_GB2312" w:eastAsia="仿宋_GB2312" w:hAnsi="Calibri" w:cs="Times New Roman" w:hint="eastAsia"/>
          <w:sz w:val="32"/>
        </w:rPr>
        <w:t>） 其他建设项目不得低于25%。</w:t>
      </w:r>
    </w:p>
    <w:p w:rsidR="0084521A" w:rsidRDefault="0084521A" w:rsidP="0084521A">
      <w:pPr>
        <w:ind w:firstLineChars="200" w:firstLine="640"/>
        <w:rPr>
          <w:rFonts w:eastAsia="仿宋_GB2312"/>
          <w:sz w:val="32"/>
        </w:rPr>
      </w:pPr>
      <w:r w:rsidRPr="005E628F">
        <w:rPr>
          <w:rFonts w:ascii="Calibri" w:eastAsia="仿宋_GB2312" w:hAnsi="Calibri" w:cs="Times New Roman" w:hint="eastAsia"/>
          <w:sz w:val="32"/>
        </w:rPr>
        <w:t>除前款各项规定外城市新建区的绿地应当不低于总用地面积的</w:t>
      </w:r>
      <w:r w:rsidRPr="005E628F">
        <w:rPr>
          <w:rFonts w:ascii="Calibri" w:eastAsia="仿宋_GB2312" w:hAnsi="Calibri" w:cs="Times New Roman" w:hint="eastAsia"/>
          <w:sz w:val="32"/>
        </w:rPr>
        <w:t>35%</w:t>
      </w:r>
      <w:r w:rsidRPr="005E628F">
        <w:rPr>
          <w:rFonts w:ascii="Calibri" w:eastAsia="仿宋_GB2312" w:hAnsi="Calibri" w:cs="Times New Roman" w:hint="eastAsia"/>
          <w:sz w:val="32"/>
        </w:rPr>
        <w:t>，旧城改造区绿地应当不低于总用地面积的</w:t>
      </w:r>
      <w:r w:rsidRPr="005E628F">
        <w:rPr>
          <w:rFonts w:ascii="Calibri" w:eastAsia="仿宋_GB2312" w:hAnsi="Calibri" w:cs="Times New Roman" w:hint="eastAsia"/>
          <w:sz w:val="32"/>
        </w:rPr>
        <w:t>25%</w:t>
      </w:r>
      <w:r w:rsidRPr="005E628F">
        <w:rPr>
          <w:rFonts w:ascii="Calibri" w:eastAsia="仿宋_GB2312" w:hAnsi="Calibri" w:cs="Times New Roman" w:hint="eastAsia"/>
          <w:sz w:val="32"/>
        </w:rPr>
        <w:t>。</w:t>
      </w:r>
    </w:p>
    <w:p w:rsidR="00DD3E0D" w:rsidRDefault="00DD3E0D" w:rsidP="00DD3E0D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Ansi="Calibri" w:cs="Times New Roman" w:hint="eastAsia"/>
          <w:sz w:val="32"/>
          <w:szCs w:val="32"/>
        </w:rPr>
        <w:t>在城市规划和建设中应按相关规划，合理安排地上、地下管线的位置及走向。地上管线施工应当与树木及其他园林绿化设施等保持一定距离，必要时采取保护措施。</w:t>
      </w:r>
    </w:p>
    <w:p w:rsidR="00277F37" w:rsidRDefault="00277F37" w:rsidP="008365B9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>
        <w:rPr>
          <w:rFonts w:ascii="仿宋_GB2312" w:eastAsia="仿宋_GB2312" w:hAnsi="Calibri" w:cs="Times New Roman" w:hint="eastAsia"/>
          <w:sz w:val="32"/>
          <w:szCs w:val="32"/>
        </w:rPr>
        <w:t>城市园林绿化工程的设计、施工和监理应委托具有相应资质的单位承担。禁止无证设计、施工和监理。园林绿化工程设计、施工、监理单位不得超越资质范围承接</w:t>
      </w:r>
      <w:r w:rsidR="002D1067">
        <w:rPr>
          <w:rFonts w:ascii="仿宋_GB2312" w:eastAsia="仿宋_GB2312" w:hint="eastAsia"/>
          <w:sz w:val="32"/>
          <w:szCs w:val="32"/>
        </w:rPr>
        <w:t>业</w:t>
      </w:r>
      <w:r>
        <w:rPr>
          <w:rFonts w:ascii="仿宋_GB2312" w:eastAsia="仿宋_GB2312" w:hAnsi="Calibri" w:cs="Times New Roman" w:hint="eastAsia"/>
          <w:sz w:val="32"/>
          <w:szCs w:val="32"/>
        </w:rPr>
        <w:t>务。</w:t>
      </w:r>
    </w:p>
    <w:p w:rsidR="00814A1F" w:rsidRDefault="00BF1980" w:rsidP="00814A1F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3C5C45">
        <w:rPr>
          <w:rFonts w:ascii="仿宋_GB2312" w:eastAsia="仿宋_GB2312" w:hint="eastAsia"/>
          <w:sz w:val="32"/>
          <w:szCs w:val="32"/>
        </w:rPr>
        <w:t>、</w:t>
      </w:r>
      <w:r w:rsidR="00814A1F">
        <w:rPr>
          <w:rFonts w:ascii="仿宋_GB2312" w:eastAsia="仿宋_GB2312" w:hAnsi="Calibri" w:cs="Times New Roman" w:hint="eastAsia"/>
          <w:sz w:val="32"/>
          <w:szCs w:val="32"/>
        </w:rPr>
        <w:t>建设项目的附属绿化工程实行绿色图章制度：</w:t>
      </w:r>
    </w:p>
    <w:p w:rsidR="00814A1F" w:rsidRDefault="00814A1F" w:rsidP="00814A1F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绿色图章制度即指绿化规划审查和绿化验收合格后备案制度。</w:t>
      </w:r>
    </w:p>
    <w:p w:rsidR="00814A1F" w:rsidRDefault="00814A1F" w:rsidP="00814A1F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（</w:t>
      </w:r>
      <w:r w:rsidR="00375CE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）建设项目的附属绿化工程设计方案的审批，市园林绿化管理部门参加审查，审查合格后加盖“桐城市绿化规划审查专用章”。否则，市规划管理部门不得发给建设工程规划许可证；</w:t>
      </w:r>
    </w:p>
    <w:p w:rsidR="00814A1F" w:rsidRDefault="00814A1F" w:rsidP="00814A1F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375CE3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Calibri" w:cs="Times New Roman" w:hint="eastAsia"/>
          <w:sz w:val="32"/>
          <w:szCs w:val="32"/>
        </w:rPr>
        <w:t>）</w:t>
      </w:r>
      <w:r w:rsidR="00633F35" w:rsidRPr="00A90125">
        <w:rPr>
          <w:rFonts w:ascii="仿宋_GB2312" w:eastAsia="仿宋_GB2312" w:hAnsiTheme="minorEastAsia" w:cs="仿宋" w:hint="eastAsia"/>
          <w:sz w:val="32"/>
          <w:szCs w:val="32"/>
        </w:rPr>
        <w:t>绿化行政主管部门在施工过程中对绿化工程进行监督检查，督促施工单位按《园林绿化工程施工及验收规范》（CJJ82-2012）施工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814A1F" w:rsidRDefault="00814A1F" w:rsidP="00814A1F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375CE3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Ansi="Calibri" w:cs="Times New Roman" w:hint="eastAsia"/>
          <w:sz w:val="32"/>
          <w:szCs w:val="32"/>
        </w:rPr>
        <w:t>）建设项目附属绿化工程应当与主体工程同步建设。绿化工程达不到规定标准的，建设单位不得交付使用。因特殊原因不能同步完成的，应当报市园林绿化管理部门备案，完成绿化工程的时间不得迟于主体竣工后下一年度的绿化季节；边建设边交付使用的居住区，其已使用的房屋周围绿化，也应当在下一年度绿化季节完成。</w:t>
      </w:r>
    </w:p>
    <w:p w:rsidR="00814A1F" w:rsidRDefault="00814A1F" w:rsidP="00814A1F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375CE3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sz w:val="32"/>
          <w:szCs w:val="32"/>
        </w:rPr>
        <w:t>）建设项目竣工验收，应当通知市园林绿化管理部门参加，验收合格的附属绿化工程由市园林绿化管理部门加盖“绿化验收合格专用章”。建设单位凭此章方可竣工备案。</w:t>
      </w:r>
    </w:p>
    <w:p w:rsidR="00B83821" w:rsidRPr="00A90125" w:rsidRDefault="00FF64AB" w:rsidP="001B4122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>
        <w:rPr>
          <w:rFonts w:ascii="仿宋_GB2312" w:eastAsia="仿宋_GB2312" w:hAnsiTheme="minorEastAsia" w:cs="仿宋" w:hint="eastAsia"/>
          <w:sz w:val="32"/>
          <w:szCs w:val="32"/>
        </w:rPr>
        <w:t>6</w:t>
      </w:r>
      <w:r w:rsidR="006930F0">
        <w:rPr>
          <w:rFonts w:ascii="仿宋_GB2312" w:eastAsia="仿宋_GB2312" w:hAnsiTheme="minorEastAsia" w:cs="仿宋" w:hint="eastAsia"/>
          <w:sz w:val="32"/>
          <w:szCs w:val="32"/>
        </w:rPr>
        <w:t>、</w:t>
      </w:r>
      <w:r w:rsidR="006E42FA" w:rsidRPr="00A90125">
        <w:rPr>
          <w:rFonts w:ascii="仿宋_GB2312" w:eastAsia="仿宋_GB2312" w:hAnsiTheme="minorEastAsia" w:cs="仿宋" w:hint="eastAsia"/>
          <w:sz w:val="32"/>
          <w:szCs w:val="32"/>
        </w:rPr>
        <w:t>全面加强园林工程质量监督。严格落实《园林绿化工程施工及验收规范》（CJJ82-2012）</w:t>
      </w:r>
      <w:r w:rsidR="006E42FA">
        <w:rPr>
          <w:rFonts w:ascii="仿宋_GB2312" w:eastAsia="仿宋_GB2312" w:hAnsiTheme="minorEastAsia" w:cs="仿宋" w:hint="eastAsia"/>
          <w:sz w:val="32"/>
          <w:szCs w:val="32"/>
        </w:rPr>
        <w:t>等</w:t>
      </w:r>
      <w:r w:rsidR="006E42FA" w:rsidRPr="00A90125">
        <w:rPr>
          <w:rFonts w:ascii="仿宋_GB2312" w:eastAsia="仿宋_GB2312" w:hAnsiTheme="minorEastAsia" w:cs="仿宋" w:hint="eastAsia"/>
          <w:sz w:val="32"/>
          <w:szCs w:val="32"/>
        </w:rPr>
        <w:t>质量监督制度，完善质量监督程序，强化园林绿化建设全过程监管。</w:t>
      </w:r>
      <w:r w:rsidR="00923289">
        <w:rPr>
          <w:rFonts w:ascii="仿宋_GB2312" w:eastAsia="仿宋_GB2312" w:hAnsiTheme="minorEastAsia" w:cs="仿宋" w:hint="eastAsia"/>
          <w:sz w:val="32"/>
          <w:szCs w:val="32"/>
        </w:rPr>
        <w:t>严格</w:t>
      </w:r>
      <w:r w:rsidR="00E55D26" w:rsidRPr="00A90125">
        <w:rPr>
          <w:rFonts w:ascii="仿宋_GB2312" w:eastAsia="仿宋_GB2312" w:hAnsiTheme="minorEastAsia" w:cs="仿宋" w:hint="eastAsia"/>
          <w:sz w:val="32"/>
          <w:szCs w:val="32"/>
        </w:rPr>
        <w:t>执行《重大行政决策程序暂行条例》《安徽省重大行政决策程序规定》《桐城市人民政府重大行政决策公众参与程序规定》等规定，对涉及绿化重大行政决策事项，严格履行公众参与、</w:t>
      </w:r>
      <w:r w:rsidR="00E55D26" w:rsidRPr="00A90125">
        <w:rPr>
          <w:rFonts w:ascii="仿宋_GB2312" w:eastAsia="仿宋_GB2312" w:hAnsiTheme="minorEastAsia" w:cs="仿宋" w:hint="eastAsia"/>
          <w:sz w:val="32"/>
          <w:szCs w:val="32"/>
        </w:rPr>
        <w:lastRenderedPageBreak/>
        <w:t>专家论证、风险评估、合法性审查等程序。</w:t>
      </w:r>
    </w:p>
    <w:p w:rsidR="0049038E" w:rsidRPr="00A90125" w:rsidRDefault="0086784D" w:rsidP="0049038E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>
        <w:rPr>
          <w:rFonts w:ascii="仿宋_GB2312" w:eastAsia="仿宋_GB2312" w:hAnsiTheme="minorEastAsia" w:cs="仿宋" w:hint="eastAsia"/>
          <w:sz w:val="32"/>
          <w:szCs w:val="32"/>
        </w:rPr>
        <w:t>7</w:t>
      </w:r>
      <w:r w:rsidR="00E55D26" w:rsidRPr="00A90125">
        <w:rPr>
          <w:rFonts w:ascii="仿宋_GB2312" w:eastAsia="仿宋_GB2312" w:hAnsiTheme="minorEastAsia" w:cs="仿宋" w:hint="eastAsia"/>
          <w:sz w:val="32"/>
          <w:szCs w:val="32"/>
        </w:rPr>
        <w:t>、</w:t>
      </w:r>
      <w:r w:rsidR="0049038E" w:rsidRPr="00A90125">
        <w:rPr>
          <w:rFonts w:ascii="仿宋_GB2312" w:eastAsia="仿宋_GB2312" w:hAnsiTheme="minorEastAsia" w:cs="仿宋" w:hint="eastAsia"/>
          <w:sz w:val="32"/>
          <w:szCs w:val="32"/>
        </w:rPr>
        <w:t>因地制宜</w:t>
      </w:r>
      <w:r w:rsidR="00822174">
        <w:rPr>
          <w:rFonts w:ascii="仿宋_GB2312" w:eastAsia="仿宋_GB2312" w:hAnsiTheme="minorEastAsia" w:cs="仿宋" w:hint="eastAsia"/>
          <w:sz w:val="32"/>
          <w:szCs w:val="32"/>
        </w:rPr>
        <w:t>进行</w:t>
      </w:r>
      <w:r w:rsidR="0049038E" w:rsidRPr="00A90125">
        <w:rPr>
          <w:rFonts w:ascii="仿宋_GB2312" w:eastAsia="仿宋_GB2312" w:hAnsiTheme="minorEastAsia" w:cs="仿宋" w:hint="eastAsia"/>
          <w:sz w:val="32"/>
          <w:szCs w:val="32"/>
        </w:rPr>
        <w:t>绿化</w:t>
      </w:r>
      <w:r w:rsidR="00822174">
        <w:rPr>
          <w:rFonts w:ascii="仿宋_GB2312" w:eastAsia="仿宋_GB2312" w:hAnsiTheme="minorEastAsia" w:cs="仿宋" w:hint="eastAsia"/>
          <w:sz w:val="32"/>
          <w:szCs w:val="32"/>
        </w:rPr>
        <w:t>建设</w:t>
      </w:r>
      <w:r w:rsidR="0049038E" w:rsidRPr="00A90125">
        <w:rPr>
          <w:rFonts w:ascii="仿宋_GB2312" w:eastAsia="仿宋_GB2312" w:hAnsiTheme="minorEastAsia" w:cs="仿宋" w:hint="eastAsia"/>
          <w:sz w:val="32"/>
          <w:szCs w:val="32"/>
        </w:rPr>
        <w:t>。坚持适地适树，以乡土树种为主选择骨干树种和基调树种。坚持节约务实，在城市绿化和环境营造中，鼓励近自然、本地化、易维护、可持续的生态建设方式。坚持见缝插绿，通过建设用地腾挪置换、拆违建绿、农用地转用等方式加大增绿力度，推动口袋公园建设。积极推广实施公共建筑、工业建筑、市政交通设施的屋顶、墙面、架空层等立体绿化。</w:t>
      </w: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b/>
          <w:bCs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（四）</w:t>
      </w:r>
      <w:r w:rsidR="00F60ADB">
        <w:rPr>
          <w:rFonts w:ascii="仿宋_GB2312" w:eastAsia="仿宋_GB2312" w:hAnsiTheme="minorEastAsia" w:cs="仿宋" w:hint="eastAsia"/>
          <w:b/>
          <w:bCs/>
          <w:sz w:val="32"/>
          <w:szCs w:val="32"/>
        </w:rPr>
        <w:t>保护优先，</w:t>
      </w:r>
      <w:r w:rsidR="00C3255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优</w:t>
      </w:r>
      <w:r w:rsidR="00F60ADB">
        <w:rPr>
          <w:rFonts w:ascii="仿宋_GB2312" w:eastAsia="仿宋_GB2312" w:hAnsiTheme="minorEastAsia" w:cs="仿宋" w:hint="eastAsia"/>
          <w:b/>
          <w:bCs/>
          <w:sz w:val="32"/>
          <w:szCs w:val="32"/>
        </w:rPr>
        <w:t>化管理</w:t>
      </w:r>
    </w:p>
    <w:p w:rsidR="007B1F0E" w:rsidRDefault="00E55D26" w:rsidP="00031B7A">
      <w:pPr>
        <w:ind w:firstLineChars="150" w:firstLine="480"/>
        <w:rPr>
          <w:rFonts w:eastAsia="仿宋_GB2312"/>
          <w:sz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1、</w:t>
      </w:r>
      <w:r w:rsidR="00031B7A" w:rsidRPr="00774925">
        <w:rPr>
          <w:rFonts w:ascii="Calibri" w:eastAsia="仿宋_GB2312" w:hAnsi="Calibri" w:cs="Times New Roman"/>
          <w:sz w:val="32"/>
        </w:rPr>
        <w:t>城市内的树木花草所有权受国家保护，其权属规定如下：</w:t>
      </w:r>
      <w:r w:rsidR="007B1F0E">
        <w:rPr>
          <w:rFonts w:eastAsia="仿宋_GB2312"/>
          <w:sz w:val="32"/>
        </w:rPr>
        <w:t xml:space="preserve"> </w:t>
      </w:r>
    </w:p>
    <w:p w:rsidR="00031B7A" w:rsidRPr="00874E39" w:rsidRDefault="00031B7A" w:rsidP="007B1F0E">
      <w:pPr>
        <w:ind w:firstLineChars="200" w:firstLine="640"/>
        <w:rPr>
          <w:rFonts w:ascii="Calibri" w:eastAsia="仿宋_GB2312" w:hAnsi="Calibri" w:cs="Times New Roman"/>
          <w:sz w:val="32"/>
        </w:rPr>
      </w:pPr>
      <w:r w:rsidRPr="00774925">
        <w:rPr>
          <w:rFonts w:ascii="Calibri" w:eastAsia="仿宋_GB2312" w:hAnsi="Calibri" w:cs="Times New Roman"/>
          <w:sz w:val="32"/>
        </w:rPr>
        <w:t>（</w:t>
      </w:r>
      <w:r w:rsidR="009221B7">
        <w:rPr>
          <w:rFonts w:ascii="仿宋_GB2312" w:eastAsia="仿宋_GB2312" w:hAnsiTheme="minorEastAsia" w:cs="仿宋" w:hint="eastAsia"/>
          <w:sz w:val="32"/>
          <w:szCs w:val="32"/>
        </w:rPr>
        <w:t>1</w:t>
      </w:r>
      <w:r w:rsidRPr="00774925">
        <w:rPr>
          <w:rFonts w:ascii="Calibri" w:eastAsia="仿宋_GB2312" w:hAnsi="Calibri" w:cs="Times New Roman"/>
          <w:sz w:val="32"/>
        </w:rPr>
        <w:t>）公共绿地范围内的树木、花草归国家所有；</w:t>
      </w:r>
      <w:r w:rsidRPr="00774925">
        <w:rPr>
          <w:rFonts w:ascii="Calibri" w:eastAsia="仿宋_GB2312" w:hAnsi="Calibri" w:cs="Times New Roman"/>
          <w:sz w:val="32"/>
        </w:rPr>
        <w:t xml:space="preserve"> </w:t>
      </w:r>
      <w:r w:rsidRPr="00774925">
        <w:rPr>
          <w:rFonts w:ascii="Calibri" w:eastAsia="仿宋_GB2312" w:hAnsi="Calibri" w:cs="Times New Roman"/>
          <w:sz w:val="32"/>
        </w:rPr>
        <w:br/>
      </w:r>
      <w:r w:rsidRPr="00774925">
        <w:rPr>
          <w:rFonts w:ascii="Calibri" w:eastAsia="仿宋_GB2312" w:hAnsi="Calibri" w:cs="Times New Roman"/>
          <w:sz w:val="32"/>
        </w:rPr>
        <w:t xml:space="preserve">　　（</w:t>
      </w:r>
      <w:r w:rsidR="009221B7">
        <w:rPr>
          <w:rFonts w:ascii="仿宋_GB2312" w:eastAsia="仿宋_GB2312" w:hAnsiTheme="minorEastAsia" w:cs="仿宋" w:hint="eastAsia"/>
          <w:sz w:val="32"/>
          <w:szCs w:val="32"/>
        </w:rPr>
        <w:t>2</w:t>
      </w:r>
      <w:r w:rsidRPr="00774925">
        <w:rPr>
          <w:rFonts w:ascii="Calibri" w:eastAsia="仿宋_GB2312" w:hAnsi="Calibri" w:cs="Times New Roman"/>
          <w:sz w:val="32"/>
        </w:rPr>
        <w:t>）单位内部自行种植的树木、花草归单位所有；</w:t>
      </w:r>
      <w:r w:rsidRPr="00774925">
        <w:rPr>
          <w:rFonts w:ascii="Calibri" w:eastAsia="仿宋_GB2312" w:hAnsi="Calibri" w:cs="Times New Roman"/>
          <w:sz w:val="32"/>
        </w:rPr>
        <w:t xml:space="preserve"> </w:t>
      </w:r>
      <w:r w:rsidRPr="00774925">
        <w:rPr>
          <w:rFonts w:ascii="Calibri" w:eastAsia="仿宋_GB2312" w:hAnsi="Calibri" w:cs="Times New Roman"/>
          <w:sz w:val="32"/>
        </w:rPr>
        <w:br/>
      </w:r>
      <w:r w:rsidRPr="00774925">
        <w:rPr>
          <w:rFonts w:ascii="Calibri" w:eastAsia="仿宋_GB2312" w:hAnsi="Calibri" w:cs="Times New Roman"/>
          <w:sz w:val="32"/>
        </w:rPr>
        <w:t xml:space="preserve">　　（</w:t>
      </w:r>
      <w:r w:rsidR="009221B7">
        <w:rPr>
          <w:rFonts w:ascii="仿宋_GB2312" w:eastAsia="仿宋_GB2312" w:hAnsiTheme="minorEastAsia" w:cs="仿宋" w:hint="eastAsia"/>
          <w:sz w:val="32"/>
          <w:szCs w:val="32"/>
        </w:rPr>
        <w:t>3</w:t>
      </w:r>
      <w:r w:rsidRPr="00774925">
        <w:rPr>
          <w:rFonts w:ascii="Calibri" w:eastAsia="仿宋_GB2312" w:hAnsi="Calibri" w:cs="Times New Roman"/>
          <w:sz w:val="32"/>
        </w:rPr>
        <w:t>）居住小区内的树木、花草归业主所有；</w:t>
      </w:r>
      <w:r w:rsidRPr="00774925">
        <w:rPr>
          <w:rFonts w:ascii="Calibri" w:eastAsia="仿宋_GB2312" w:hAnsi="Calibri" w:cs="Times New Roman"/>
          <w:sz w:val="32"/>
        </w:rPr>
        <w:t xml:space="preserve"> </w:t>
      </w:r>
      <w:r w:rsidRPr="00774925">
        <w:rPr>
          <w:rFonts w:ascii="Calibri" w:eastAsia="仿宋_GB2312" w:hAnsi="Calibri" w:cs="Times New Roman"/>
          <w:sz w:val="32"/>
        </w:rPr>
        <w:br/>
      </w:r>
      <w:r w:rsidRPr="00774925">
        <w:rPr>
          <w:rFonts w:ascii="Calibri" w:eastAsia="仿宋_GB2312" w:hAnsi="Calibri" w:cs="Times New Roman"/>
          <w:sz w:val="32"/>
        </w:rPr>
        <w:t xml:space="preserve">　　（</w:t>
      </w:r>
      <w:r w:rsidR="009221B7">
        <w:rPr>
          <w:rFonts w:ascii="仿宋_GB2312" w:eastAsia="仿宋_GB2312" w:hAnsiTheme="minorEastAsia" w:cs="仿宋" w:hint="eastAsia"/>
          <w:sz w:val="32"/>
          <w:szCs w:val="32"/>
        </w:rPr>
        <w:t>4</w:t>
      </w:r>
      <w:r w:rsidRPr="00774925">
        <w:rPr>
          <w:rFonts w:ascii="Calibri" w:eastAsia="仿宋_GB2312" w:hAnsi="Calibri" w:cs="Times New Roman"/>
          <w:sz w:val="32"/>
        </w:rPr>
        <w:t>）居民宅院内自费种植、管护的树木、花草归个人所有。</w:t>
      </w:r>
    </w:p>
    <w:p w:rsidR="00B83821" w:rsidRPr="00031B7A" w:rsidRDefault="007C61C9" w:rsidP="00031B7A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>
        <w:rPr>
          <w:rFonts w:ascii="仿宋_GB2312" w:eastAsia="仿宋_GB2312" w:hAnsiTheme="minorEastAsia" w:cs="仿宋" w:hint="eastAsia"/>
          <w:sz w:val="32"/>
          <w:szCs w:val="32"/>
        </w:rPr>
        <w:t>2、</w:t>
      </w:r>
      <w:r>
        <w:rPr>
          <w:rFonts w:ascii="Calibri" w:eastAsia="仿宋_GB2312" w:hAnsi="Calibri" w:cs="Times New Roman" w:hint="eastAsia"/>
          <w:sz w:val="32"/>
        </w:rPr>
        <w:t>城市干道实体围墙，应当逐步拆除或改造为透景围墙，做到庭院绿化与街道绿化融为一体。</w:t>
      </w:r>
    </w:p>
    <w:p w:rsidR="006C190E" w:rsidRPr="00252B72" w:rsidRDefault="00EA2CA9" w:rsidP="006E5845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6E5845">
        <w:rPr>
          <w:rFonts w:ascii="仿宋_GB2312" w:eastAsia="仿宋_GB2312" w:hAnsiTheme="minorEastAsia" w:cs="仿宋" w:hint="eastAsia"/>
          <w:bCs/>
          <w:sz w:val="32"/>
          <w:szCs w:val="32"/>
        </w:rPr>
        <w:t>3</w:t>
      </w:r>
      <w:r>
        <w:rPr>
          <w:rFonts w:ascii="仿宋_GB2312" w:eastAsia="仿宋_GB2312" w:hAnsiTheme="minorEastAsia" w:cs="仿宋" w:hint="eastAsia"/>
          <w:b/>
          <w:bCs/>
          <w:sz w:val="32"/>
          <w:szCs w:val="32"/>
        </w:rPr>
        <w:t>、</w:t>
      </w:r>
      <w:r w:rsidR="006C190E" w:rsidRPr="00252B72">
        <w:rPr>
          <w:rFonts w:ascii="仿宋_GB2312" w:eastAsia="仿宋_GB2312" w:hAnsi="Calibri" w:cs="Times New Roman" w:hint="eastAsia"/>
          <w:sz w:val="32"/>
          <w:szCs w:val="32"/>
        </w:rPr>
        <w:t>禁止下列损害城市绿化及其设施的行为：</w:t>
      </w:r>
    </w:p>
    <w:p w:rsidR="006C190E" w:rsidRPr="00252B72" w:rsidRDefault="006C190E" w:rsidP="006C190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）损坏树木、草坪、花坛、绿篱及损坏、盗窃</w:t>
      </w:r>
      <w:r>
        <w:rPr>
          <w:rFonts w:ascii="仿宋_GB2312" w:eastAsia="仿宋_GB2312" w:hAnsi="Calibri" w:cs="Times New Roman" w:hint="eastAsia"/>
          <w:sz w:val="32"/>
          <w:szCs w:val="32"/>
        </w:rPr>
        <w:t>园林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绿化设施</w:t>
      </w:r>
      <w:r>
        <w:rPr>
          <w:rFonts w:ascii="仿宋_GB2312" w:eastAsia="仿宋_GB2312" w:hAnsi="Calibri" w:cs="Times New Roman" w:hint="eastAsia"/>
          <w:sz w:val="32"/>
          <w:szCs w:val="32"/>
        </w:rPr>
        <w:t>的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；</w:t>
      </w:r>
    </w:p>
    <w:p w:rsidR="006C190E" w:rsidRPr="00252B72" w:rsidRDefault="006C190E" w:rsidP="006C190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）在树木上牵挂绳索、架设线路，</w:t>
      </w:r>
      <w:r>
        <w:rPr>
          <w:rFonts w:ascii="仿宋_GB2312" w:eastAsia="仿宋_GB2312" w:hAnsi="Calibri" w:cs="Times New Roman" w:hint="eastAsia"/>
          <w:sz w:val="32"/>
          <w:szCs w:val="32"/>
        </w:rPr>
        <w:t>涂抹刻写，设置</w:t>
      </w: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招牌的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；</w:t>
      </w:r>
    </w:p>
    <w:p w:rsidR="006C190E" w:rsidRPr="00252B72" w:rsidRDefault="006C190E" w:rsidP="006C190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）在绿地内</w:t>
      </w:r>
      <w:r>
        <w:rPr>
          <w:rFonts w:ascii="仿宋_GB2312" w:eastAsia="仿宋_GB2312" w:hAnsi="Calibri" w:cs="Times New Roman" w:hint="eastAsia"/>
          <w:sz w:val="32"/>
          <w:szCs w:val="32"/>
        </w:rPr>
        <w:t>开荒种植、采土取石、放养畜禽、停放车辆、燃烧废物、倾倒有害物质、堆放建筑垃圾的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；</w:t>
      </w:r>
    </w:p>
    <w:p w:rsidR="006C190E" w:rsidRDefault="006C190E" w:rsidP="006C190E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）其他损</w:t>
      </w:r>
      <w:r>
        <w:rPr>
          <w:rFonts w:ascii="仿宋_GB2312" w:eastAsia="仿宋_GB2312" w:hAnsi="Calibri" w:cs="Times New Roman" w:hint="eastAsia"/>
          <w:sz w:val="32"/>
          <w:szCs w:val="32"/>
        </w:rPr>
        <w:t>坏城市园林绿化及其设施的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行</w:t>
      </w:r>
      <w:r>
        <w:rPr>
          <w:rFonts w:ascii="仿宋_GB2312" w:eastAsia="仿宋_GB2312" w:hAnsi="Calibri" w:cs="Times New Roman" w:hint="eastAsia"/>
          <w:sz w:val="32"/>
          <w:szCs w:val="32"/>
        </w:rPr>
        <w:t>为。</w:t>
      </w:r>
    </w:p>
    <w:p w:rsidR="000E01FF" w:rsidRPr="00305A72" w:rsidRDefault="00F67C94" w:rsidP="00401DE5">
      <w:pPr>
        <w:spacing w:line="600" w:lineRule="exact"/>
        <w:ind w:firstLineChars="200" w:firstLine="640"/>
        <w:rPr>
          <w:rFonts w:ascii="仿宋_GB2312" w:eastAsia="仿宋_GB2312" w:hAnsiTheme="minorEastAsia" w:cs="仿宋"/>
          <w:b/>
          <w:bCs/>
          <w:sz w:val="32"/>
          <w:szCs w:val="32"/>
        </w:rPr>
      </w:pPr>
      <w:r w:rsidRPr="00401DE5">
        <w:rPr>
          <w:rFonts w:ascii="仿宋_GB2312" w:eastAsia="仿宋_GB2312" w:hAnsiTheme="minorEastAsia" w:cs="仿宋" w:hint="eastAsia"/>
          <w:bCs/>
          <w:sz w:val="32"/>
          <w:szCs w:val="32"/>
        </w:rPr>
        <w:t>4</w:t>
      </w:r>
      <w:r w:rsidR="00305A72">
        <w:rPr>
          <w:rFonts w:ascii="仿宋_GB2312" w:eastAsia="仿宋_GB2312" w:hAnsiTheme="minorEastAsia" w:cs="仿宋" w:hint="eastAsia"/>
          <w:b/>
          <w:bCs/>
          <w:sz w:val="32"/>
          <w:szCs w:val="32"/>
        </w:rPr>
        <w:t>、</w:t>
      </w:r>
      <w:r w:rsidR="00305A72">
        <w:rPr>
          <w:rFonts w:ascii="仿宋_GB2312" w:eastAsia="仿宋_GB2312" w:hAnsi="Calibri" w:cs="Times New Roman" w:hint="eastAsia"/>
          <w:sz w:val="32"/>
          <w:szCs w:val="32"/>
        </w:rPr>
        <w:t>城市的树木，不论其权属，未经批准不得擅自迁移和砍伐。确需迁移和砍伐的，应当经市园林绿化管理部门批准，并按规定补植树木或者采取其他补救措施。</w:t>
      </w:r>
    </w:p>
    <w:p w:rsidR="00212221" w:rsidRDefault="00642B0A" w:rsidP="005232B9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A7B30">
        <w:rPr>
          <w:rFonts w:ascii="仿宋_GB2312" w:eastAsia="仿宋_GB2312" w:hAnsiTheme="minorEastAsia" w:cs="仿宋" w:hint="eastAsia"/>
          <w:bCs/>
          <w:sz w:val="32"/>
          <w:szCs w:val="32"/>
        </w:rPr>
        <w:t>5</w:t>
      </w:r>
      <w:r w:rsidR="00AB0862">
        <w:rPr>
          <w:rFonts w:ascii="仿宋_GB2312" w:eastAsia="仿宋_GB2312" w:hAnsiTheme="minorEastAsia" w:cs="仿宋" w:hint="eastAsia"/>
          <w:b/>
          <w:bCs/>
          <w:sz w:val="32"/>
          <w:szCs w:val="32"/>
        </w:rPr>
        <w:t>、</w:t>
      </w:r>
      <w:r w:rsidR="00212221">
        <w:rPr>
          <w:rFonts w:ascii="仿宋_GB2312" w:eastAsia="仿宋_GB2312" w:hAnsi="Calibri" w:cs="Times New Roman" w:hint="eastAsia"/>
          <w:sz w:val="32"/>
          <w:szCs w:val="32"/>
        </w:rPr>
        <w:t>市园林绿化管理部门应当负责组织对公共绿地、防护绿地和道路绿化的树木花草维护。因供电、通讯、供气、筑路、给排水等工程建设或维护需要修剪，移植和伐除绿化树木的，须经市园林绿化管理部门批准，并统一组织实施，其修剪、移植费用，由工程建设或维护单位承担。因不可抗力致使树木危及人身、管线、交通等安全的，有关单位可以先行修建、扶正、或者砍伐树木，但应当于危险排除后24小时内向园林绿化管理部门报告并补办有关手续</w:t>
      </w:r>
      <w:r w:rsidR="00DC5840">
        <w:rPr>
          <w:rFonts w:ascii="仿宋_GB2312" w:eastAsia="仿宋_GB2312" w:hint="eastAsia"/>
          <w:sz w:val="32"/>
          <w:szCs w:val="32"/>
        </w:rPr>
        <w:t>。</w:t>
      </w:r>
    </w:p>
    <w:p w:rsidR="001E5EFC" w:rsidRPr="00252B72" w:rsidRDefault="00010512" w:rsidP="00401DE5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401DE5">
        <w:rPr>
          <w:rFonts w:ascii="仿宋_GB2312" w:eastAsia="仿宋_GB2312" w:hAnsiTheme="minorEastAsia" w:cs="仿宋" w:hint="eastAsia"/>
          <w:bCs/>
          <w:sz w:val="32"/>
          <w:szCs w:val="32"/>
        </w:rPr>
        <w:t>6</w:t>
      </w:r>
      <w:r w:rsidR="0069601B" w:rsidRPr="00401DE5">
        <w:rPr>
          <w:rFonts w:ascii="仿宋_GB2312" w:eastAsia="仿宋_GB2312" w:hAnsiTheme="minorEastAsia" w:cs="仿宋" w:hint="eastAsia"/>
          <w:bCs/>
          <w:sz w:val="32"/>
          <w:szCs w:val="32"/>
        </w:rPr>
        <w:t>、</w:t>
      </w:r>
      <w:r w:rsidR="001E5EFC" w:rsidRPr="00252B72">
        <w:rPr>
          <w:rFonts w:ascii="仿宋_GB2312" w:eastAsia="仿宋_GB2312" w:hAnsi="Calibri" w:cs="Times New Roman" w:hint="eastAsia"/>
          <w:sz w:val="32"/>
          <w:szCs w:val="32"/>
        </w:rPr>
        <w:t>因交通或生产事故损</w:t>
      </w:r>
      <w:r w:rsidR="001E5EFC">
        <w:rPr>
          <w:rFonts w:ascii="仿宋_GB2312" w:eastAsia="仿宋_GB2312" w:hAnsi="Calibri" w:cs="Times New Roman" w:hint="eastAsia"/>
          <w:sz w:val="32"/>
          <w:szCs w:val="32"/>
        </w:rPr>
        <w:t>害</w:t>
      </w:r>
      <w:r w:rsidR="001E5EFC" w:rsidRPr="00252B72">
        <w:rPr>
          <w:rFonts w:ascii="仿宋_GB2312" w:eastAsia="仿宋_GB2312" w:hAnsi="Calibri" w:cs="Times New Roman" w:hint="eastAsia"/>
          <w:sz w:val="32"/>
          <w:szCs w:val="32"/>
        </w:rPr>
        <w:t>城市</w:t>
      </w:r>
      <w:r w:rsidR="001E5EFC">
        <w:rPr>
          <w:rFonts w:ascii="仿宋_GB2312" w:eastAsia="仿宋_GB2312" w:hAnsi="Calibri" w:cs="Times New Roman" w:hint="eastAsia"/>
          <w:sz w:val="32"/>
          <w:szCs w:val="32"/>
        </w:rPr>
        <w:t>园</w:t>
      </w:r>
      <w:r w:rsidR="001E5EFC" w:rsidRPr="00252B72">
        <w:rPr>
          <w:rFonts w:ascii="仿宋_GB2312" w:eastAsia="仿宋_GB2312" w:hAnsi="Calibri" w:cs="Times New Roman" w:hint="eastAsia"/>
          <w:sz w:val="32"/>
          <w:szCs w:val="32"/>
        </w:rPr>
        <w:t>林绿化</w:t>
      </w:r>
      <w:r w:rsidR="001E5EFC">
        <w:rPr>
          <w:rFonts w:ascii="仿宋_GB2312" w:eastAsia="仿宋_GB2312" w:hAnsi="Calibri" w:cs="Times New Roman" w:hint="eastAsia"/>
          <w:sz w:val="32"/>
          <w:szCs w:val="32"/>
        </w:rPr>
        <w:t>及其</w:t>
      </w:r>
      <w:r w:rsidR="00B73060">
        <w:rPr>
          <w:rFonts w:ascii="仿宋_GB2312" w:eastAsia="仿宋_GB2312" w:hint="eastAsia"/>
          <w:sz w:val="32"/>
          <w:szCs w:val="32"/>
        </w:rPr>
        <w:t>设施的，</w:t>
      </w:r>
      <w:r w:rsidR="001E5EFC" w:rsidRPr="00252B72">
        <w:rPr>
          <w:rFonts w:ascii="仿宋_GB2312" w:eastAsia="仿宋_GB2312" w:hAnsi="Calibri" w:cs="Times New Roman" w:hint="eastAsia"/>
          <w:sz w:val="32"/>
          <w:szCs w:val="32"/>
        </w:rPr>
        <w:t>事故责任</w:t>
      </w:r>
      <w:r w:rsidR="001E5EFC">
        <w:rPr>
          <w:rFonts w:ascii="仿宋_GB2312" w:eastAsia="仿宋_GB2312" w:hAnsi="Calibri" w:cs="Times New Roman" w:hint="eastAsia"/>
          <w:sz w:val="32"/>
          <w:szCs w:val="32"/>
        </w:rPr>
        <w:t>单位和个人须按规定进行绿化恢复</w:t>
      </w:r>
      <w:r w:rsidR="00E005B5">
        <w:rPr>
          <w:rFonts w:ascii="仿宋_GB2312" w:eastAsia="仿宋_GB2312" w:hint="eastAsia"/>
          <w:sz w:val="32"/>
          <w:szCs w:val="32"/>
        </w:rPr>
        <w:t>，承担相应费用</w:t>
      </w:r>
      <w:r w:rsidR="001E5EFC" w:rsidRPr="00252B72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C93DD8" w:rsidRPr="00252B72" w:rsidRDefault="002A0C20" w:rsidP="00C93DD8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401DE5">
        <w:rPr>
          <w:rFonts w:ascii="仿宋_GB2312" w:eastAsia="仿宋_GB2312" w:hAnsiTheme="minorEastAsia" w:cs="仿宋" w:hint="eastAsia"/>
          <w:bCs/>
          <w:sz w:val="32"/>
          <w:szCs w:val="32"/>
        </w:rPr>
        <w:t>7、</w:t>
      </w:r>
      <w:r w:rsidR="00C93DD8">
        <w:rPr>
          <w:rFonts w:ascii="仿宋_GB2312" w:eastAsia="仿宋_GB2312" w:hAnsi="Calibri" w:cs="Times New Roman" w:hint="eastAsia"/>
          <w:sz w:val="32"/>
          <w:szCs w:val="32"/>
        </w:rPr>
        <w:t>城市</w:t>
      </w:r>
      <w:r w:rsidR="00C93DD8">
        <w:rPr>
          <w:rFonts w:ascii="仿宋_GB2312" w:eastAsia="仿宋_GB2312" w:hint="eastAsia"/>
          <w:sz w:val="32"/>
          <w:szCs w:val="32"/>
        </w:rPr>
        <w:t>开发边界</w:t>
      </w:r>
      <w:r w:rsidR="00C93DD8">
        <w:rPr>
          <w:rFonts w:ascii="仿宋_GB2312" w:eastAsia="仿宋_GB2312" w:hAnsi="Calibri" w:cs="Times New Roman" w:hint="eastAsia"/>
          <w:sz w:val="32"/>
          <w:szCs w:val="32"/>
        </w:rPr>
        <w:t>内的古树名木</w:t>
      </w:r>
      <w:r w:rsidR="00C93DD8"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 w:rsidR="00C93DD8">
        <w:rPr>
          <w:rFonts w:ascii="仿宋_GB2312" w:eastAsia="仿宋_GB2312" w:hAnsi="Calibri" w:cs="Times New Roman" w:hint="eastAsia"/>
          <w:sz w:val="32"/>
          <w:szCs w:val="32"/>
        </w:rPr>
        <w:t>系指100</w:t>
      </w:r>
      <w:r w:rsidR="00C93DD8" w:rsidRPr="00252B72">
        <w:rPr>
          <w:rFonts w:ascii="仿宋_GB2312" w:eastAsia="仿宋_GB2312" w:hAnsi="Calibri" w:cs="Times New Roman" w:hint="eastAsia"/>
          <w:sz w:val="32"/>
          <w:szCs w:val="32"/>
        </w:rPr>
        <w:t>年以上树龄树木、稀有</w:t>
      </w:r>
      <w:r w:rsidR="00C93DD8">
        <w:rPr>
          <w:rFonts w:ascii="仿宋_GB2312" w:eastAsia="仿宋_GB2312" w:hAnsi="Calibri" w:cs="Times New Roman" w:hint="eastAsia"/>
          <w:sz w:val="32"/>
          <w:szCs w:val="32"/>
        </w:rPr>
        <w:t>珍贵树木，</w:t>
      </w:r>
      <w:r w:rsidR="00C93DD8" w:rsidRPr="00252B72">
        <w:rPr>
          <w:rFonts w:ascii="仿宋_GB2312" w:eastAsia="仿宋_GB2312" w:hAnsi="Calibri" w:cs="Times New Roman" w:hint="eastAsia"/>
          <w:sz w:val="32"/>
          <w:szCs w:val="32"/>
        </w:rPr>
        <w:t>具有历史价值和纪念意义</w:t>
      </w:r>
      <w:r w:rsidR="00C93DD8">
        <w:rPr>
          <w:rFonts w:ascii="仿宋_GB2312" w:eastAsia="仿宋_GB2312" w:hAnsi="Calibri" w:cs="Times New Roman" w:hint="eastAsia"/>
          <w:sz w:val="32"/>
          <w:szCs w:val="32"/>
        </w:rPr>
        <w:t>的树木）归国家所有，由市园林绿化管理部门统一管理，分别养护</w:t>
      </w:r>
      <w:r w:rsidR="00C93DD8" w:rsidRPr="00252B72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C93DD8">
        <w:rPr>
          <w:rFonts w:ascii="仿宋_GB2312" w:eastAsia="仿宋_GB2312" w:hAnsi="Calibri" w:cs="Times New Roman" w:hint="eastAsia"/>
          <w:sz w:val="32"/>
          <w:szCs w:val="32"/>
        </w:rPr>
        <w:t>市园林绿化管理部门应建立古树名木档案和标志，划定保护范围，加强养护管理。在单位管界内或私人庭院内的古树名木，</w:t>
      </w:r>
      <w:r w:rsidR="00C93DD8">
        <w:rPr>
          <w:rFonts w:ascii="仿宋_GB2312" w:eastAsia="仿宋_GB2312" w:hAnsi="Calibri" w:cs="Times New Roman" w:hint="eastAsia"/>
          <w:sz w:val="32"/>
          <w:szCs w:val="32"/>
        </w:rPr>
        <w:lastRenderedPageBreak/>
        <w:t>由该单位或居民负责养护，市园林绿化管理部门负责监督和技术指导。</w:t>
      </w:r>
    </w:p>
    <w:p w:rsidR="00335562" w:rsidRDefault="00335562" w:rsidP="004A688C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sz w:val="32"/>
          <w:szCs w:val="32"/>
        </w:rPr>
        <w:t>8、</w:t>
      </w:r>
      <w:r>
        <w:rPr>
          <w:rFonts w:ascii="仿宋_GB2312" w:eastAsia="仿宋_GB2312" w:hAnsi="Calibri" w:cs="Times New Roman" w:hint="eastAsia"/>
          <w:sz w:val="32"/>
          <w:szCs w:val="32"/>
        </w:rPr>
        <w:t>严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禁</w:t>
      </w:r>
      <w:r>
        <w:rPr>
          <w:rFonts w:ascii="仿宋_GB2312" w:eastAsia="仿宋_GB2312" w:hAnsi="Calibri" w:cs="Times New Roman" w:hint="eastAsia"/>
          <w:sz w:val="32"/>
          <w:szCs w:val="32"/>
        </w:rPr>
        <w:t>砍伐或移栽古树名木，确因特殊情况需要迁移的，须由城市园林绿化行政主管部门审查同意，报经市人民政府批准后方可实施。严禁在古树名木树冠垂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直投影外沿5米范围内堆放有毒、有害材料，建造建</w:t>
      </w:r>
      <w:r>
        <w:rPr>
          <w:rFonts w:ascii="仿宋_GB2312" w:eastAsia="仿宋_GB2312" w:hAnsi="Calibri" w:cs="Times New Roman" w:hint="eastAsia"/>
          <w:sz w:val="32"/>
          <w:szCs w:val="32"/>
        </w:rPr>
        <w:t>（构）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筑物，铺设管线、打桩、挖坑取土等损害古树名木的行为。</w:t>
      </w:r>
    </w:p>
    <w:p w:rsidR="00051D2C" w:rsidRPr="00252B72" w:rsidRDefault="00A06D34" w:rsidP="00051D2C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Theme="minorEastAsia" w:cs="仿宋" w:hint="eastAsia"/>
          <w:bCs/>
          <w:sz w:val="32"/>
          <w:szCs w:val="32"/>
        </w:rPr>
        <w:t>9、</w:t>
      </w:r>
      <w:r w:rsidR="00051D2C" w:rsidRPr="00252B72">
        <w:rPr>
          <w:rFonts w:ascii="仿宋_GB2312" w:eastAsia="仿宋_GB2312" w:hAnsi="Calibri" w:cs="Times New Roman" w:hint="eastAsia"/>
          <w:sz w:val="32"/>
          <w:szCs w:val="32"/>
        </w:rPr>
        <w:t>城市树木有下列情形之一的，由市园林绿化管理部门鉴定，并通知督促树木的所有者或管理者及时处理。</w:t>
      </w:r>
    </w:p>
    <w:p w:rsidR="00051D2C" w:rsidRPr="00252B72" w:rsidRDefault="00051D2C" w:rsidP="00051D2C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）发生病虫害无法挽救和自然枯死的；</w:t>
      </w:r>
    </w:p>
    <w:p w:rsidR="00051D2C" w:rsidRPr="00252B72" w:rsidRDefault="00051D2C" w:rsidP="00051D2C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）长势极度衰弱、无观赏和保留价值，主干腐朽随时有倾倒危险的；</w:t>
      </w:r>
    </w:p>
    <w:p w:rsidR="000E01FF" w:rsidRPr="00335562" w:rsidRDefault="00051D2C" w:rsidP="00051D2C">
      <w:pPr>
        <w:spacing w:line="600" w:lineRule="exact"/>
        <w:ind w:firstLineChars="200" w:firstLine="640"/>
        <w:rPr>
          <w:rFonts w:ascii="仿宋_GB2312" w:eastAsia="仿宋_GB2312" w:hAnsiTheme="minorEastAsia" w:cs="仿宋"/>
          <w:bCs/>
          <w:sz w:val="32"/>
          <w:szCs w:val="32"/>
        </w:rPr>
      </w:pPr>
      <w:r w:rsidRPr="00252B72">
        <w:rPr>
          <w:rFonts w:ascii="仿宋_GB2312" w:eastAsia="仿宋_GB2312" w:hAnsi="Calibri" w:cs="Times New Roman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）严重倾斜妨碍交通，危害建</w:t>
      </w:r>
      <w:r>
        <w:rPr>
          <w:rFonts w:ascii="仿宋_GB2312" w:eastAsia="仿宋_GB2312" w:hAnsi="Calibri" w:cs="Times New Roman" w:hint="eastAsia"/>
          <w:sz w:val="32"/>
          <w:szCs w:val="32"/>
        </w:rPr>
        <w:t>（构）筑物</w:t>
      </w:r>
      <w:r w:rsidRPr="00252B72">
        <w:rPr>
          <w:rFonts w:ascii="仿宋_GB2312" w:eastAsia="仿宋_GB2312" w:hAnsi="Calibri" w:cs="Times New Roman" w:hint="eastAsia"/>
          <w:sz w:val="32"/>
          <w:szCs w:val="32"/>
        </w:rPr>
        <w:t>和人身安全的。</w:t>
      </w:r>
    </w:p>
    <w:p w:rsidR="000E01FF" w:rsidRDefault="000E01FF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b/>
          <w:bCs/>
          <w:sz w:val="32"/>
          <w:szCs w:val="32"/>
        </w:rPr>
      </w:pPr>
    </w:p>
    <w:p w:rsidR="001668A3" w:rsidRPr="00A90125" w:rsidRDefault="00E55D26" w:rsidP="00965960">
      <w:pPr>
        <w:spacing w:line="600" w:lineRule="exact"/>
        <w:ind w:firstLineChars="200" w:firstLine="643"/>
        <w:rPr>
          <w:rFonts w:ascii="仿宋_GB2312" w:eastAsia="仿宋_GB2312" w:hAnsiTheme="minorEastAsia" w:cs="仿宋"/>
          <w:b/>
          <w:bCs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b/>
          <w:bCs/>
          <w:sz w:val="32"/>
          <w:szCs w:val="32"/>
        </w:rPr>
        <w:t>（五）精细管理，提升品质</w:t>
      </w:r>
    </w:p>
    <w:p w:rsidR="00B83821" w:rsidRPr="00A90125" w:rsidRDefault="00E55D26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1、加强精细管养。充分尊重园林植物生长发育规律，建立规范化、精细化园林养护制度体系，科学制定绿化养护标准，按级落实和稳步提高管养经费投入，定期组织养护人员培训和技能比武，园林绿化技术人员应持证上岗，广泛推广应用新技术、新装备、新机械，推进绿化维护管养科学化、专业化、机械化、智能化进程。</w:t>
      </w:r>
      <w:r w:rsidRPr="00A90125">
        <w:rPr>
          <w:rFonts w:ascii="仿宋_GB2312" w:eastAsia="仿宋_GB2312" w:hAnsi="仿宋" w:cs="仿宋" w:hint="eastAsia"/>
          <w:sz w:val="32"/>
          <w:szCs w:val="32"/>
        </w:rPr>
        <w:t> </w:t>
      </w:r>
    </w:p>
    <w:p w:rsidR="00B83821" w:rsidRPr="00A90125" w:rsidRDefault="00E55D26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lastRenderedPageBreak/>
        <w:t>2、建设智慧园林。加快智慧园林平台建设，通过基础数据采集、决策分析，实现园林绿化规划、建设监管、行政审批、应急处理、绿地维护、树木巡查、智慧公园、园林科普等智慧化管理。</w:t>
      </w:r>
    </w:p>
    <w:p w:rsidR="00B83821" w:rsidRPr="00A90125" w:rsidRDefault="00E55D26">
      <w:pPr>
        <w:spacing w:line="600" w:lineRule="exact"/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 w:rsidRPr="00A90125">
        <w:rPr>
          <w:rFonts w:ascii="仿宋_GB2312" w:eastAsia="仿宋_GB2312" w:hAnsiTheme="minorEastAsia" w:cs="仿宋" w:hint="eastAsia"/>
          <w:sz w:val="32"/>
          <w:szCs w:val="32"/>
        </w:rPr>
        <w:t>3、严格监管执法。加强城市园林绿化执法队伍建设，加大巡查和执法打击力度，及时查处、严厉打击</w:t>
      </w:r>
      <w:r w:rsidR="00FB7D96">
        <w:rPr>
          <w:rFonts w:ascii="仿宋_GB2312" w:eastAsia="仿宋_GB2312" w:hAnsiTheme="minorEastAsia" w:cs="仿宋" w:hint="eastAsia"/>
          <w:sz w:val="32"/>
          <w:szCs w:val="32"/>
        </w:rPr>
        <w:t>违法</w:t>
      </w:r>
      <w:r w:rsidRPr="00A90125">
        <w:rPr>
          <w:rFonts w:ascii="仿宋_GB2312" w:eastAsia="仿宋_GB2312" w:hAnsiTheme="minorEastAsia" w:cs="仿宋" w:hint="eastAsia"/>
          <w:sz w:val="32"/>
          <w:szCs w:val="32"/>
        </w:rPr>
        <w:t>侵占绿地、擅自改变绿地性质和擅自迁移砍伐城市树木等违法违规行为。</w:t>
      </w:r>
    </w:p>
    <w:p w:rsidR="00B83821" w:rsidRPr="00A90125" w:rsidRDefault="00B83821">
      <w:pPr>
        <w:spacing w:line="620" w:lineRule="exact"/>
        <w:rPr>
          <w:rFonts w:ascii="仿宋_GB2312" w:eastAsia="仿宋_GB2312" w:hAnsiTheme="minorEastAsia" w:cs="仿宋"/>
          <w:sz w:val="30"/>
          <w:szCs w:val="30"/>
        </w:rPr>
      </w:pPr>
    </w:p>
    <w:p w:rsidR="00B83821" w:rsidRPr="00A90125" w:rsidRDefault="00B83821">
      <w:pPr>
        <w:spacing w:line="620" w:lineRule="exact"/>
        <w:rPr>
          <w:rFonts w:ascii="仿宋_GB2312" w:eastAsia="仿宋_GB2312" w:hAnsiTheme="minorEastAsia" w:cs="仿宋"/>
          <w:sz w:val="30"/>
          <w:szCs w:val="30"/>
        </w:rPr>
      </w:pPr>
    </w:p>
    <w:p w:rsidR="00B83821" w:rsidRPr="00A90125" w:rsidRDefault="00B83821">
      <w:pPr>
        <w:spacing w:line="620" w:lineRule="exact"/>
        <w:ind w:firstLineChars="1750" w:firstLine="5250"/>
        <w:rPr>
          <w:rFonts w:ascii="仿宋_GB2312" w:eastAsia="仿宋_GB2312" w:hAnsiTheme="minorEastAsia" w:cs="仿宋"/>
          <w:sz w:val="30"/>
          <w:szCs w:val="30"/>
        </w:rPr>
      </w:pPr>
    </w:p>
    <w:p w:rsidR="00B83821" w:rsidRPr="00A90125" w:rsidRDefault="00B83821">
      <w:pPr>
        <w:spacing w:line="620" w:lineRule="exact"/>
        <w:ind w:firstLineChars="1750" w:firstLine="5250"/>
        <w:rPr>
          <w:rFonts w:ascii="仿宋_GB2312" w:eastAsia="仿宋_GB2312" w:hAnsiTheme="minorEastAsia" w:cs="仿宋"/>
          <w:sz w:val="30"/>
          <w:szCs w:val="30"/>
        </w:rPr>
      </w:pPr>
    </w:p>
    <w:sectPr w:rsidR="00B83821" w:rsidRPr="00A90125" w:rsidSect="00B838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190" w:rsidRDefault="00611190" w:rsidP="00507A2F">
      <w:r>
        <w:separator/>
      </w:r>
    </w:p>
  </w:endnote>
  <w:endnote w:type="continuationSeparator" w:id="1">
    <w:p w:rsidR="00611190" w:rsidRDefault="00611190" w:rsidP="00507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869670"/>
      <w:docPartObj>
        <w:docPartGallery w:val="Page Numbers (Bottom of Page)"/>
        <w:docPartUnique/>
      </w:docPartObj>
    </w:sdtPr>
    <w:sdtContent>
      <w:p w:rsidR="00C83126" w:rsidRDefault="002C7798">
        <w:pPr>
          <w:pStyle w:val="a4"/>
          <w:jc w:val="center"/>
        </w:pPr>
        <w:fldSimple w:instr=" PAGE   \* MERGEFORMAT ">
          <w:r w:rsidR="00C32555" w:rsidRPr="00C32555">
            <w:rPr>
              <w:noProof/>
              <w:lang w:val="zh-CN"/>
            </w:rPr>
            <w:t>6</w:t>
          </w:r>
        </w:fldSimple>
      </w:p>
    </w:sdtContent>
  </w:sdt>
  <w:p w:rsidR="00C83126" w:rsidRDefault="00C831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190" w:rsidRDefault="00611190" w:rsidP="00507A2F">
      <w:r>
        <w:separator/>
      </w:r>
    </w:p>
  </w:footnote>
  <w:footnote w:type="continuationSeparator" w:id="1">
    <w:p w:rsidR="00611190" w:rsidRDefault="00611190" w:rsidP="00507A2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awyer sheng">
    <w15:presenceInfo w15:providerId="None" w15:userId="lawyer she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UxOTFhMzNhYTUyNjdkMThiYjdlZWQzZmE3MjEyYjIifQ=="/>
  </w:docVars>
  <w:rsids>
    <w:rsidRoot w:val="005571A6"/>
    <w:rsid w:val="0001002B"/>
    <w:rsid w:val="00010512"/>
    <w:rsid w:val="00022E8B"/>
    <w:rsid w:val="00023B19"/>
    <w:rsid w:val="000242AA"/>
    <w:rsid w:val="00031B7A"/>
    <w:rsid w:val="00034891"/>
    <w:rsid w:val="00034E72"/>
    <w:rsid w:val="00040F4C"/>
    <w:rsid w:val="00041247"/>
    <w:rsid w:val="00050DD4"/>
    <w:rsid w:val="00051D2C"/>
    <w:rsid w:val="000527E4"/>
    <w:rsid w:val="0005394E"/>
    <w:rsid w:val="00061DE2"/>
    <w:rsid w:val="00081A71"/>
    <w:rsid w:val="0009519A"/>
    <w:rsid w:val="000A224B"/>
    <w:rsid w:val="000A2B2E"/>
    <w:rsid w:val="000A2CFB"/>
    <w:rsid w:val="000A3DF4"/>
    <w:rsid w:val="000E01FF"/>
    <w:rsid w:val="000E0E72"/>
    <w:rsid w:val="000E4AC2"/>
    <w:rsid w:val="00131B90"/>
    <w:rsid w:val="001321C2"/>
    <w:rsid w:val="0015067D"/>
    <w:rsid w:val="001668A3"/>
    <w:rsid w:val="00177A65"/>
    <w:rsid w:val="0018711F"/>
    <w:rsid w:val="001B4122"/>
    <w:rsid w:val="001C1499"/>
    <w:rsid w:val="001E5EFC"/>
    <w:rsid w:val="001F289A"/>
    <w:rsid w:val="00204657"/>
    <w:rsid w:val="00205693"/>
    <w:rsid w:val="00212221"/>
    <w:rsid w:val="00226AC0"/>
    <w:rsid w:val="00244A55"/>
    <w:rsid w:val="00246F1A"/>
    <w:rsid w:val="0025488E"/>
    <w:rsid w:val="00260A23"/>
    <w:rsid w:val="00275318"/>
    <w:rsid w:val="00277F37"/>
    <w:rsid w:val="00281AC9"/>
    <w:rsid w:val="00284268"/>
    <w:rsid w:val="002A0C20"/>
    <w:rsid w:val="002A6829"/>
    <w:rsid w:val="002A7B30"/>
    <w:rsid w:val="002B3B43"/>
    <w:rsid w:val="002B5892"/>
    <w:rsid w:val="002C48EA"/>
    <w:rsid w:val="002C7798"/>
    <w:rsid w:val="002D1067"/>
    <w:rsid w:val="002E7873"/>
    <w:rsid w:val="002F7444"/>
    <w:rsid w:val="00301D89"/>
    <w:rsid w:val="00305A72"/>
    <w:rsid w:val="00325F7D"/>
    <w:rsid w:val="0032622D"/>
    <w:rsid w:val="00335562"/>
    <w:rsid w:val="00337EF2"/>
    <w:rsid w:val="00375CE3"/>
    <w:rsid w:val="0038492F"/>
    <w:rsid w:val="003B0A0E"/>
    <w:rsid w:val="003B2E80"/>
    <w:rsid w:val="003C5C45"/>
    <w:rsid w:val="003C6232"/>
    <w:rsid w:val="003D4FB6"/>
    <w:rsid w:val="003F5657"/>
    <w:rsid w:val="00400200"/>
    <w:rsid w:val="00401DE5"/>
    <w:rsid w:val="00405509"/>
    <w:rsid w:val="00421094"/>
    <w:rsid w:val="00446838"/>
    <w:rsid w:val="00461663"/>
    <w:rsid w:val="00474C9B"/>
    <w:rsid w:val="00476D3B"/>
    <w:rsid w:val="0047703F"/>
    <w:rsid w:val="004805EB"/>
    <w:rsid w:val="0049038E"/>
    <w:rsid w:val="004935DA"/>
    <w:rsid w:val="004A19F0"/>
    <w:rsid w:val="004A39EF"/>
    <w:rsid w:val="004A688C"/>
    <w:rsid w:val="004B40E2"/>
    <w:rsid w:val="004B5815"/>
    <w:rsid w:val="004C06DE"/>
    <w:rsid w:val="004C0709"/>
    <w:rsid w:val="004C5880"/>
    <w:rsid w:val="004D780B"/>
    <w:rsid w:val="004F62EE"/>
    <w:rsid w:val="004F74C7"/>
    <w:rsid w:val="00507A2F"/>
    <w:rsid w:val="005145B7"/>
    <w:rsid w:val="005232B9"/>
    <w:rsid w:val="005314A7"/>
    <w:rsid w:val="00531563"/>
    <w:rsid w:val="00536F0D"/>
    <w:rsid w:val="005571A6"/>
    <w:rsid w:val="00570147"/>
    <w:rsid w:val="0058296B"/>
    <w:rsid w:val="00583B45"/>
    <w:rsid w:val="00584E2B"/>
    <w:rsid w:val="00591493"/>
    <w:rsid w:val="005A73CE"/>
    <w:rsid w:val="005C2A96"/>
    <w:rsid w:val="005D6BFD"/>
    <w:rsid w:val="005E1FC2"/>
    <w:rsid w:val="005E3D5E"/>
    <w:rsid w:val="005E52BB"/>
    <w:rsid w:val="00603363"/>
    <w:rsid w:val="00611190"/>
    <w:rsid w:val="00632D4A"/>
    <w:rsid w:val="00633A79"/>
    <w:rsid w:val="00633F35"/>
    <w:rsid w:val="00637749"/>
    <w:rsid w:val="00642B0A"/>
    <w:rsid w:val="00642B29"/>
    <w:rsid w:val="0064525D"/>
    <w:rsid w:val="00666ADB"/>
    <w:rsid w:val="00677C38"/>
    <w:rsid w:val="006836F0"/>
    <w:rsid w:val="00687849"/>
    <w:rsid w:val="006930F0"/>
    <w:rsid w:val="0069601B"/>
    <w:rsid w:val="00697685"/>
    <w:rsid w:val="006A7856"/>
    <w:rsid w:val="006C190E"/>
    <w:rsid w:val="006E2DCD"/>
    <w:rsid w:val="006E42FA"/>
    <w:rsid w:val="006E5845"/>
    <w:rsid w:val="006F066F"/>
    <w:rsid w:val="006F4846"/>
    <w:rsid w:val="00713421"/>
    <w:rsid w:val="00753A99"/>
    <w:rsid w:val="007702F4"/>
    <w:rsid w:val="00773421"/>
    <w:rsid w:val="007826F9"/>
    <w:rsid w:val="00787A66"/>
    <w:rsid w:val="007A0BA4"/>
    <w:rsid w:val="007A1C7C"/>
    <w:rsid w:val="007A68A1"/>
    <w:rsid w:val="007B1F0E"/>
    <w:rsid w:val="007B33E3"/>
    <w:rsid w:val="007C61C9"/>
    <w:rsid w:val="007D6861"/>
    <w:rsid w:val="007F3640"/>
    <w:rsid w:val="007F7032"/>
    <w:rsid w:val="0080514B"/>
    <w:rsid w:val="00812425"/>
    <w:rsid w:val="00814A1F"/>
    <w:rsid w:val="00822174"/>
    <w:rsid w:val="00822409"/>
    <w:rsid w:val="0082733F"/>
    <w:rsid w:val="008322B1"/>
    <w:rsid w:val="008365B9"/>
    <w:rsid w:val="00840F9F"/>
    <w:rsid w:val="0084218A"/>
    <w:rsid w:val="0084521A"/>
    <w:rsid w:val="00860B4B"/>
    <w:rsid w:val="0086784D"/>
    <w:rsid w:val="00895237"/>
    <w:rsid w:val="008A383E"/>
    <w:rsid w:val="008A4FF1"/>
    <w:rsid w:val="008A57BD"/>
    <w:rsid w:val="008A5CB7"/>
    <w:rsid w:val="008D30DE"/>
    <w:rsid w:val="008D7835"/>
    <w:rsid w:val="008E7EEF"/>
    <w:rsid w:val="00900D7B"/>
    <w:rsid w:val="00914CBA"/>
    <w:rsid w:val="009221B7"/>
    <w:rsid w:val="00923289"/>
    <w:rsid w:val="009252C5"/>
    <w:rsid w:val="0093068A"/>
    <w:rsid w:val="00944B76"/>
    <w:rsid w:val="00951597"/>
    <w:rsid w:val="00965960"/>
    <w:rsid w:val="00971C80"/>
    <w:rsid w:val="00991055"/>
    <w:rsid w:val="0099170F"/>
    <w:rsid w:val="009943D8"/>
    <w:rsid w:val="009A4B26"/>
    <w:rsid w:val="009B16B1"/>
    <w:rsid w:val="009D433A"/>
    <w:rsid w:val="009E1FF9"/>
    <w:rsid w:val="00A019B1"/>
    <w:rsid w:val="00A01D5B"/>
    <w:rsid w:val="00A06D34"/>
    <w:rsid w:val="00A37565"/>
    <w:rsid w:val="00A540AC"/>
    <w:rsid w:val="00A66969"/>
    <w:rsid w:val="00A67265"/>
    <w:rsid w:val="00A74456"/>
    <w:rsid w:val="00A87992"/>
    <w:rsid w:val="00A90125"/>
    <w:rsid w:val="00A95B5F"/>
    <w:rsid w:val="00A96FCD"/>
    <w:rsid w:val="00AA2C71"/>
    <w:rsid w:val="00AB0862"/>
    <w:rsid w:val="00AD0458"/>
    <w:rsid w:val="00AD602D"/>
    <w:rsid w:val="00B12CD6"/>
    <w:rsid w:val="00B26FFA"/>
    <w:rsid w:val="00B34602"/>
    <w:rsid w:val="00B4344E"/>
    <w:rsid w:val="00B65C1C"/>
    <w:rsid w:val="00B73060"/>
    <w:rsid w:val="00B75424"/>
    <w:rsid w:val="00B83821"/>
    <w:rsid w:val="00B96CF2"/>
    <w:rsid w:val="00BA4E7D"/>
    <w:rsid w:val="00BA6FCD"/>
    <w:rsid w:val="00BB60D0"/>
    <w:rsid w:val="00BD2DE8"/>
    <w:rsid w:val="00BF1980"/>
    <w:rsid w:val="00BF3EB4"/>
    <w:rsid w:val="00BF57C7"/>
    <w:rsid w:val="00C00FAE"/>
    <w:rsid w:val="00C32555"/>
    <w:rsid w:val="00C44D05"/>
    <w:rsid w:val="00C72059"/>
    <w:rsid w:val="00C81227"/>
    <w:rsid w:val="00C83126"/>
    <w:rsid w:val="00C86EA7"/>
    <w:rsid w:val="00C93DD8"/>
    <w:rsid w:val="00CA2F5F"/>
    <w:rsid w:val="00CB01EB"/>
    <w:rsid w:val="00CB1DAA"/>
    <w:rsid w:val="00CB33AA"/>
    <w:rsid w:val="00CC0B18"/>
    <w:rsid w:val="00CD2027"/>
    <w:rsid w:val="00CD2F48"/>
    <w:rsid w:val="00CD5BA5"/>
    <w:rsid w:val="00CD6601"/>
    <w:rsid w:val="00CF1AAA"/>
    <w:rsid w:val="00D026A5"/>
    <w:rsid w:val="00D0697D"/>
    <w:rsid w:val="00D10E93"/>
    <w:rsid w:val="00D21C83"/>
    <w:rsid w:val="00D22FE4"/>
    <w:rsid w:val="00D33DB7"/>
    <w:rsid w:val="00D3526B"/>
    <w:rsid w:val="00D52D0B"/>
    <w:rsid w:val="00D556A4"/>
    <w:rsid w:val="00D56F27"/>
    <w:rsid w:val="00D830F0"/>
    <w:rsid w:val="00D878AF"/>
    <w:rsid w:val="00D87FD1"/>
    <w:rsid w:val="00D915CD"/>
    <w:rsid w:val="00D9262D"/>
    <w:rsid w:val="00DA2288"/>
    <w:rsid w:val="00DB7677"/>
    <w:rsid w:val="00DB7986"/>
    <w:rsid w:val="00DC5840"/>
    <w:rsid w:val="00DD3465"/>
    <w:rsid w:val="00DD3E0D"/>
    <w:rsid w:val="00DE74E5"/>
    <w:rsid w:val="00E005B5"/>
    <w:rsid w:val="00E179F4"/>
    <w:rsid w:val="00E20CF3"/>
    <w:rsid w:val="00E3089F"/>
    <w:rsid w:val="00E35802"/>
    <w:rsid w:val="00E55D26"/>
    <w:rsid w:val="00E57EE2"/>
    <w:rsid w:val="00E6132F"/>
    <w:rsid w:val="00E63927"/>
    <w:rsid w:val="00E655F7"/>
    <w:rsid w:val="00E85CF3"/>
    <w:rsid w:val="00E93573"/>
    <w:rsid w:val="00EA113C"/>
    <w:rsid w:val="00EA2CA9"/>
    <w:rsid w:val="00EA631B"/>
    <w:rsid w:val="00EA75E2"/>
    <w:rsid w:val="00EE72F3"/>
    <w:rsid w:val="00EF5939"/>
    <w:rsid w:val="00EF5A4B"/>
    <w:rsid w:val="00F00CB0"/>
    <w:rsid w:val="00F05753"/>
    <w:rsid w:val="00F22582"/>
    <w:rsid w:val="00F242AE"/>
    <w:rsid w:val="00F25E09"/>
    <w:rsid w:val="00F32341"/>
    <w:rsid w:val="00F3246E"/>
    <w:rsid w:val="00F42BF6"/>
    <w:rsid w:val="00F45F41"/>
    <w:rsid w:val="00F51387"/>
    <w:rsid w:val="00F60ADB"/>
    <w:rsid w:val="00F650B5"/>
    <w:rsid w:val="00F66224"/>
    <w:rsid w:val="00F67C94"/>
    <w:rsid w:val="00FA420E"/>
    <w:rsid w:val="00FB3114"/>
    <w:rsid w:val="00FB5F55"/>
    <w:rsid w:val="00FB74A6"/>
    <w:rsid w:val="00FB7D96"/>
    <w:rsid w:val="00FC3B43"/>
    <w:rsid w:val="00FD42D7"/>
    <w:rsid w:val="00FD47CC"/>
    <w:rsid w:val="00FE062F"/>
    <w:rsid w:val="00FE0C51"/>
    <w:rsid w:val="00FF64AB"/>
    <w:rsid w:val="011D7445"/>
    <w:rsid w:val="06230B53"/>
    <w:rsid w:val="0854453D"/>
    <w:rsid w:val="087C3466"/>
    <w:rsid w:val="0A670146"/>
    <w:rsid w:val="0F002C19"/>
    <w:rsid w:val="2463402E"/>
    <w:rsid w:val="2C972AC7"/>
    <w:rsid w:val="2FE441D6"/>
    <w:rsid w:val="43C71A8C"/>
    <w:rsid w:val="43E202FE"/>
    <w:rsid w:val="44421723"/>
    <w:rsid w:val="54DA66B5"/>
    <w:rsid w:val="70B07280"/>
    <w:rsid w:val="78C700B3"/>
    <w:rsid w:val="7E2B71F9"/>
    <w:rsid w:val="7F5E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B83821"/>
    <w:pPr>
      <w:jc w:val="left"/>
    </w:pPr>
  </w:style>
  <w:style w:type="paragraph" w:styleId="a4">
    <w:name w:val="footer"/>
    <w:basedOn w:val="a"/>
    <w:link w:val="Char"/>
    <w:uiPriority w:val="99"/>
    <w:unhideWhenUsed/>
    <w:rsid w:val="00B8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8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8382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8382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7A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7A2F"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FB3114"/>
    <w:rPr>
      <w:kern w:val="2"/>
      <w:sz w:val="21"/>
      <w:szCs w:val="22"/>
    </w:rPr>
  </w:style>
  <w:style w:type="paragraph" w:styleId="a8">
    <w:name w:val="Normal (Web)"/>
    <w:basedOn w:val="a"/>
    <w:rsid w:val="008452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9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</dc:creator>
  <cp:lastModifiedBy>ad</cp:lastModifiedBy>
  <cp:revision>102</cp:revision>
  <cp:lastPrinted>2024-02-20T01:39:00Z</cp:lastPrinted>
  <dcterms:created xsi:type="dcterms:W3CDTF">2024-04-18T00:14:00Z</dcterms:created>
  <dcterms:modified xsi:type="dcterms:W3CDTF">2024-04-26T05:40:00Z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977681ECCA3B433F9D9B12E6A98D6E1C_13</vt:lpwstr>
  </property>
</Properties>
</file>