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72" w:firstLineChars="147"/>
        <w:rPr>
          <w:rFonts w:cs="宋体" w:asciiTheme="majorEastAsia" w:hAnsiTheme="majorEastAsia" w:eastAsiaTheme="majorEastAsia"/>
          <w:b/>
          <w:sz w:val="32"/>
          <w:szCs w:val="32"/>
        </w:rPr>
      </w:pPr>
      <w:r>
        <w:rPr>
          <w:rFonts w:hint="eastAsia"/>
          <w:b/>
          <w:sz w:val="32"/>
          <w:szCs w:val="32"/>
        </w:rPr>
        <w:t>关于《关于</w:t>
      </w:r>
      <w:r>
        <w:rPr>
          <w:rFonts w:hint="eastAsia" w:cs="宋体" w:asciiTheme="majorEastAsia" w:hAnsiTheme="majorEastAsia" w:eastAsiaTheme="majorEastAsia"/>
          <w:b/>
          <w:sz w:val="32"/>
          <w:szCs w:val="32"/>
        </w:rPr>
        <w:t>加强城市园林绿化管理工作的实施意见</w:t>
      </w:r>
    </w:p>
    <w:p>
      <w:pPr>
        <w:ind w:firstLine="630" w:firstLineChars="196"/>
        <w:jc w:val="center"/>
        <w:rPr>
          <w:rFonts w:cs="宋体" w:asciiTheme="majorEastAsia" w:hAnsiTheme="majorEastAsia" w:eastAsiaTheme="majorEastAsia"/>
          <w:b/>
          <w:sz w:val="32"/>
          <w:szCs w:val="32"/>
        </w:rPr>
      </w:pPr>
      <w:r>
        <w:rPr>
          <w:rFonts w:hint="eastAsia" w:cs="宋体" w:asciiTheme="majorEastAsia" w:hAnsiTheme="majorEastAsia" w:eastAsiaTheme="majorEastAsia"/>
          <w:b/>
          <w:sz w:val="32"/>
          <w:szCs w:val="32"/>
        </w:rPr>
        <w:t>（征求意见稿）</w:t>
      </w:r>
      <w:r>
        <w:rPr>
          <w:rFonts w:hint="eastAsia"/>
          <w:b/>
          <w:sz w:val="32"/>
          <w:szCs w:val="32"/>
        </w:rPr>
        <w:t>》的起草说明</w:t>
      </w:r>
    </w:p>
    <w:p>
      <w:pPr>
        <w:ind w:firstLine="446" w:firstLineChars="148"/>
        <w:rPr>
          <w:rFonts w:ascii="仿宋_GB2312" w:eastAsia="仿宋_GB2312"/>
          <w:b/>
          <w:sz w:val="30"/>
          <w:szCs w:val="30"/>
        </w:rPr>
      </w:pPr>
      <w:r>
        <w:rPr>
          <w:rFonts w:hint="eastAsia" w:ascii="仿宋_GB2312" w:eastAsia="仿宋_GB2312"/>
          <w:b/>
          <w:sz w:val="30"/>
          <w:szCs w:val="30"/>
        </w:rPr>
        <w:t>一、文件制定背景和依据</w:t>
      </w:r>
    </w:p>
    <w:p>
      <w:pPr>
        <w:ind w:firstLine="441" w:firstLineChars="147"/>
        <w:rPr>
          <w:rFonts w:ascii="仿宋_GB2312" w:eastAsia="仿宋_GB2312" w:cs="仿宋" w:hAnsiTheme="minorEastAsia"/>
          <w:sz w:val="30"/>
          <w:szCs w:val="30"/>
        </w:rPr>
      </w:pPr>
      <w:r>
        <w:rPr>
          <w:rFonts w:hint="eastAsia" w:ascii="仿宋_GB2312" w:eastAsia="仿宋_GB2312" w:cs="仿宋" w:hAnsiTheme="minorEastAsia"/>
          <w:sz w:val="30"/>
          <w:szCs w:val="30"/>
        </w:rPr>
        <w:t>当前我市正在进行省委巡视整改和安庆市委绿化工程领域巡察整改工作，巡视巡察发现绿化领域存在的问题较多，园林绿化行业管理存在短板。为深入贯彻习近平生态文明思想，贯彻落实习近平总书记关于城市工作的重要论述，巩固国家园林城市创建成果，优化机制，进一步加强城市园林绿化管理工作，推进我市城市园林绿化事业高质量发展，根据《城市绿化条例》、《桐城市城市园林绿化管理办法》等相关法律法规和规范性文件，市城管局承办起草《关于加强城市园林绿化管理工作的实施意见》。</w:t>
      </w:r>
    </w:p>
    <w:p>
      <w:pPr>
        <w:spacing w:line="600" w:lineRule="exact"/>
        <w:ind w:firstLine="452" w:firstLineChars="150"/>
        <w:rPr>
          <w:rFonts w:ascii="仿宋_GB2312" w:eastAsia="仿宋_GB2312" w:cs="仿宋" w:hAnsiTheme="minorEastAsia"/>
          <w:sz w:val="30"/>
          <w:szCs w:val="30"/>
        </w:rPr>
      </w:pPr>
      <w:r>
        <w:rPr>
          <w:rFonts w:hint="eastAsia" w:ascii="仿宋_GB2312" w:eastAsia="仿宋_GB2312" w:cs="仿宋" w:hAnsiTheme="minorEastAsia"/>
          <w:b/>
          <w:sz w:val="30"/>
          <w:szCs w:val="30"/>
        </w:rPr>
        <w:t>（一）落实相关法律法规及规范性文件。</w:t>
      </w:r>
      <w:r>
        <w:rPr>
          <w:rFonts w:hint="eastAsia" w:ascii="仿宋_GB2312" w:eastAsia="仿宋_GB2312" w:cs="仿宋" w:hAnsiTheme="minorEastAsia"/>
          <w:sz w:val="30"/>
          <w:szCs w:val="30"/>
        </w:rPr>
        <w:t>本实施意见主要依据《城市绿化条例》和《桐城市城市园林绿化管理办法》进行编制，参考《中华人民共和国招</w:t>
      </w:r>
      <w:r>
        <w:rPr>
          <w:rFonts w:hint="eastAsia" w:ascii="仿宋_GB2312" w:eastAsia="仿宋_GB2312" w:cs="仿宋" w:hAnsiTheme="minorEastAsia"/>
          <w:sz w:val="30"/>
          <w:szCs w:val="30"/>
          <w:lang w:val="en-US" w:eastAsia="zh-CN"/>
        </w:rPr>
        <w:t>标</w:t>
      </w:r>
      <w:bookmarkStart w:id="0" w:name="_GoBack"/>
      <w:bookmarkEnd w:id="0"/>
      <w:r>
        <w:rPr>
          <w:rFonts w:hint="eastAsia" w:ascii="仿宋_GB2312" w:eastAsia="仿宋_GB2312" w:cs="仿宋" w:hAnsiTheme="minorEastAsia"/>
          <w:sz w:val="30"/>
          <w:szCs w:val="30"/>
        </w:rPr>
        <w:t>投标法》和《园林绿化工程建设管理规定》，将《桐城市城市园林绿化管理办法》的相关规定落到实处，做到可依可行。</w:t>
      </w:r>
    </w:p>
    <w:p>
      <w:pPr>
        <w:spacing w:line="600" w:lineRule="exact"/>
        <w:ind w:firstLine="452" w:firstLineChars="150"/>
        <w:rPr>
          <w:rFonts w:ascii="仿宋_GB2312" w:eastAsia="仿宋_GB2312" w:cs="仿宋" w:hAnsiTheme="minorEastAsia"/>
          <w:sz w:val="30"/>
          <w:szCs w:val="30"/>
        </w:rPr>
      </w:pPr>
      <w:r>
        <w:rPr>
          <w:rFonts w:hint="eastAsia" w:ascii="仿宋_GB2312" w:eastAsia="仿宋_GB2312" w:cs="仿宋" w:hAnsiTheme="minorEastAsia"/>
          <w:b/>
          <w:sz w:val="30"/>
          <w:szCs w:val="30"/>
        </w:rPr>
        <w:t>（二）明确各职能部门的职责范围。</w:t>
      </w:r>
      <w:r>
        <w:rPr>
          <w:rFonts w:hint="eastAsia" w:ascii="仿宋_GB2312" w:eastAsia="仿宋_GB2312" w:cs="仿宋" w:hAnsiTheme="minorEastAsia"/>
          <w:sz w:val="30"/>
          <w:szCs w:val="30"/>
        </w:rPr>
        <w:t>由于在《桐城市城市园林绿化管理办法》中未明确其他部门的职责职能，在此实施意见中明确了各相关职能部门在城市绿化管理中的职责分工。</w:t>
      </w:r>
    </w:p>
    <w:p>
      <w:pPr>
        <w:spacing w:line="600" w:lineRule="exact"/>
        <w:ind w:firstLine="585"/>
        <w:rPr>
          <w:rFonts w:ascii="仿宋_GB2312" w:eastAsia="仿宋_GB2312" w:cs="仿宋" w:hAnsiTheme="minorEastAsia"/>
          <w:b/>
          <w:sz w:val="30"/>
          <w:szCs w:val="30"/>
        </w:rPr>
      </w:pPr>
      <w:r>
        <w:rPr>
          <w:rFonts w:hint="eastAsia" w:ascii="仿宋_GB2312" w:eastAsia="仿宋_GB2312" w:cs="仿宋" w:hAnsiTheme="minorEastAsia"/>
          <w:b/>
          <w:sz w:val="30"/>
          <w:szCs w:val="30"/>
        </w:rPr>
        <w:t>二、文件制定过程</w:t>
      </w:r>
    </w:p>
    <w:p>
      <w:pPr>
        <w:spacing w:line="600" w:lineRule="exact"/>
        <w:ind w:firstLine="585"/>
        <w:rPr>
          <w:rFonts w:ascii="仿宋_GB2312" w:eastAsia="仿宋_GB2312" w:cs="仿宋" w:hAnsiTheme="minorEastAsia"/>
          <w:sz w:val="30"/>
          <w:szCs w:val="30"/>
        </w:rPr>
      </w:pPr>
      <w:r>
        <w:rPr>
          <w:rFonts w:hint="eastAsia" w:ascii="仿宋_GB2312" w:eastAsia="仿宋_GB2312" w:cs="仿宋" w:hAnsiTheme="minorEastAsia"/>
          <w:sz w:val="30"/>
          <w:szCs w:val="30"/>
        </w:rPr>
        <w:t>此文件于2024年3月着手起草，借鉴其他城市的先进做法和经验，多次召开座谈会对实施意见进行会商，分别征求了司法局、住建局、资规局、林业局和经开区的意见，在吸纳各单位意见的基础上形成本实施意见。</w:t>
      </w:r>
    </w:p>
    <w:p>
      <w:pPr>
        <w:spacing w:line="600" w:lineRule="exact"/>
        <w:ind w:firstLine="585"/>
        <w:rPr>
          <w:rFonts w:ascii="仿宋_GB2312" w:eastAsia="仿宋_GB2312" w:cs="仿宋" w:hAnsiTheme="minorEastAsia"/>
          <w:b/>
          <w:sz w:val="30"/>
          <w:szCs w:val="30"/>
        </w:rPr>
      </w:pPr>
      <w:r>
        <w:rPr>
          <w:rFonts w:hint="eastAsia" w:ascii="仿宋_GB2312" w:eastAsia="仿宋_GB2312" w:cs="仿宋" w:hAnsiTheme="minorEastAsia"/>
          <w:b/>
          <w:sz w:val="30"/>
          <w:szCs w:val="30"/>
        </w:rPr>
        <w:t>三、文件主要内容</w:t>
      </w:r>
    </w:p>
    <w:p>
      <w:pPr>
        <w:spacing w:line="600" w:lineRule="exact"/>
        <w:ind w:firstLine="600" w:firstLineChars="200"/>
        <w:rPr>
          <w:rFonts w:ascii="仿宋_GB2312" w:eastAsia="仿宋_GB2312" w:cs="仿宋" w:hAnsiTheme="minorEastAsia"/>
          <w:sz w:val="30"/>
          <w:szCs w:val="30"/>
        </w:rPr>
      </w:pPr>
      <w:r>
        <w:rPr>
          <w:rFonts w:hint="eastAsia" w:ascii="仿宋_GB2312" w:eastAsia="仿宋_GB2312" w:cs="仿宋" w:hAnsiTheme="minorEastAsia"/>
          <w:sz w:val="30"/>
          <w:szCs w:val="30"/>
        </w:rPr>
        <w:t>《关于加强城市园林绿化管理工作的实施意见》共有三部分内容组成，分别是指导思想，工作原则和工作内容。针对如何加强城市园林绿化工作，分别从依法行政强化监管，厘清机制强化责任，规划引领强化建管，保护优先优化管理，精细管理提升品质五个方面就如何加强城市园林绿化工作提出了明确、可操作的具体方法步骤。对绿化工程建设、古树名木保护、绿化养护管理等各方面都作了明确要求。该文件涉及城管局、资规局、林业局、住建局等多个职责部门，职责分工明确。</w:t>
      </w:r>
    </w:p>
    <w:p>
      <w:pPr>
        <w:spacing w:line="600" w:lineRule="exact"/>
        <w:ind w:firstLine="643" w:firstLineChars="200"/>
        <w:rPr>
          <w:rFonts w:ascii="仿宋_GB2312" w:eastAsia="仿宋_GB2312" w:cs="仿宋" w:hAnsiTheme="minorEastAsia"/>
          <w:b/>
          <w:bCs/>
          <w:sz w:val="32"/>
          <w:szCs w:val="32"/>
        </w:rPr>
      </w:pPr>
    </w:p>
    <w:p>
      <w:pPr>
        <w:spacing w:line="600" w:lineRule="exact"/>
        <w:ind w:firstLine="585"/>
        <w:rPr>
          <w:rFonts w:ascii="仿宋_GB2312" w:eastAsia="仿宋_GB2312" w:cs="仿宋" w:hAnsiTheme="minorEastAsia"/>
          <w:sz w:val="30"/>
          <w:szCs w:val="30"/>
        </w:rPr>
      </w:pPr>
    </w:p>
    <w:p>
      <w:pPr>
        <w:spacing w:line="600" w:lineRule="exact"/>
        <w:ind w:firstLine="450" w:firstLineChars="150"/>
        <w:rPr>
          <w:rFonts w:ascii="仿宋_GB2312" w:eastAsia="仿宋_GB2312" w:cs="仿宋" w:hAnsiTheme="minorEastAsia"/>
          <w:sz w:val="30"/>
          <w:szCs w:val="30"/>
        </w:rPr>
      </w:pPr>
    </w:p>
    <w:p>
      <w:pPr>
        <w:spacing w:line="600" w:lineRule="exact"/>
        <w:ind w:firstLine="450" w:firstLineChars="150"/>
        <w:rPr>
          <w:rFonts w:ascii="仿宋_GB2312" w:eastAsia="仿宋_GB2312" w:cs="仿宋" w:hAnsiTheme="minorEastAsia"/>
          <w:sz w:val="30"/>
          <w:szCs w:val="30"/>
        </w:rPr>
      </w:pPr>
    </w:p>
    <w:p>
      <w:pPr>
        <w:spacing w:line="600" w:lineRule="exact"/>
        <w:ind w:firstLine="450" w:firstLineChars="150"/>
        <w:rPr>
          <w:rFonts w:ascii="仿宋_GB2312" w:eastAsia="仿宋_GB2312" w:cs="仿宋" w:hAnsiTheme="minorEastAsia"/>
          <w:sz w:val="30"/>
          <w:szCs w:val="30"/>
        </w:rPr>
      </w:pPr>
    </w:p>
    <w:p>
      <w:pP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wNTM3YjE2MjRmOTgyZjYxOTY2YTE3MTUzZTlkZjIifQ=="/>
  </w:docVars>
  <w:rsids>
    <w:rsidRoot w:val="009927CC"/>
    <w:rsid w:val="000242AA"/>
    <w:rsid w:val="000438B0"/>
    <w:rsid w:val="0006662C"/>
    <w:rsid w:val="00082534"/>
    <w:rsid w:val="00083C2F"/>
    <w:rsid w:val="00095446"/>
    <w:rsid w:val="000E366D"/>
    <w:rsid w:val="00102DC9"/>
    <w:rsid w:val="00114F27"/>
    <w:rsid w:val="0016308A"/>
    <w:rsid w:val="00185A84"/>
    <w:rsid w:val="00214268"/>
    <w:rsid w:val="002315CA"/>
    <w:rsid w:val="002469DF"/>
    <w:rsid w:val="0025634C"/>
    <w:rsid w:val="0026745D"/>
    <w:rsid w:val="002B7F9B"/>
    <w:rsid w:val="002D17D4"/>
    <w:rsid w:val="002D6B7F"/>
    <w:rsid w:val="002E1126"/>
    <w:rsid w:val="00324A49"/>
    <w:rsid w:val="00336DC7"/>
    <w:rsid w:val="00353B19"/>
    <w:rsid w:val="003C434F"/>
    <w:rsid w:val="003D1513"/>
    <w:rsid w:val="003E75A1"/>
    <w:rsid w:val="0040311B"/>
    <w:rsid w:val="004043D0"/>
    <w:rsid w:val="00407988"/>
    <w:rsid w:val="00423E65"/>
    <w:rsid w:val="004349B8"/>
    <w:rsid w:val="0048193D"/>
    <w:rsid w:val="004C3AF7"/>
    <w:rsid w:val="004D31CF"/>
    <w:rsid w:val="004D541B"/>
    <w:rsid w:val="00527317"/>
    <w:rsid w:val="00532A3A"/>
    <w:rsid w:val="00571CAF"/>
    <w:rsid w:val="00572C83"/>
    <w:rsid w:val="00587B46"/>
    <w:rsid w:val="005B0154"/>
    <w:rsid w:val="00666E29"/>
    <w:rsid w:val="00671FBB"/>
    <w:rsid w:val="006B0D23"/>
    <w:rsid w:val="006D7EC2"/>
    <w:rsid w:val="006F07F0"/>
    <w:rsid w:val="00744CEF"/>
    <w:rsid w:val="007617EE"/>
    <w:rsid w:val="008027B2"/>
    <w:rsid w:val="00837BBC"/>
    <w:rsid w:val="008572C3"/>
    <w:rsid w:val="0086175E"/>
    <w:rsid w:val="00870C64"/>
    <w:rsid w:val="008F44D5"/>
    <w:rsid w:val="009156C2"/>
    <w:rsid w:val="0092145D"/>
    <w:rsid w:val="00944CF6"/>
    <w:rsid w:val="009927CC"/>
    <w:rsid w:val="009B76D1"/>
    <w:rsid w:val="009F07DE"/>
    <w:rsid w:val="00A47D16"/>
    <w:rsid w:val="00A522AA"/>
    <w:rsid w:val="00A53AF2"/>
    <w:rsid w:val="00AA54F2"/>
    <w:rsid w:val="00B23C65"/>
    <w:rsid w:val="00B8785F"/>
    <w:rsid w:val="00C05DB3"/>
    <w:rsid w:val="00C10C61"/>
    <w:rsid w:val="00C23556"/>
    <w:rsid w:val="00C34A68"/>
    <w:rsid w:val="00C429E3"/>
    <w:rsid w:val="00C84D52"/>
    <w:rsid w:val="00C91C71"/>
    <w:rsid w:val="00C91DEB"/>
    <w:rsid w:val="00CA2C01"/>
    <w:rsid w:val="00CB3C7A"/>
    <w:rsid w:val="00D333F4"/>
    <w:rsid w:val="00D748CA"/>
    <w:rsid w:val="00D8038B"/>
    <w:rsid w:val="00D90D98"/>
    <w:rsid w:val="00D972EC"/>
    <w:rsid w:val="00DE665F"/>
    <w:rsid w:val="00DE685B"/>
    <w:rsid w:val="00E105D7"/>
    <w:rsid w:val="00E27771"/>
    <w:rsid w:val="00F14808"/>
    <w:rsid w:val="00F35C0E"/>
    <w:rsid w:val="00F51E77"/>
    <w:rsid w:val="00F6167B"/>
    <w:rsid w:val="00F731EB"/>
    <w:rsid w:val="00F85AFC"/>
    <w:rsid w:val="00FD549A"/>
    <w:rsid w:val="00FF13DE"/>
    <w:rsid w:val="0426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Words>
  <Characters>688</Characters>
  <Lines>5</Lines>
  <Paragraphs>1</Paragraphs>
  <TotalTime>0</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2024-04-26T05:45:00Z</dcterms:created>
  <dc:creator>ad</dc:creator>
  <cp:lastModifiedBy>云梦睡虎</cp:lastModifiedBy>
  <dcterms:modified xsi:type="dcterms:W3CDTF">2024-04-29T01:42:51Z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0CCDD80C1E53467094EF1D758A9A8A1D_12</vt:lpwstr>
  </property>
</Properties>
</file>