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6" w:firstLineChars="147"/>
        <w:jc w:val="center"/>
        <w:rPr>
          <w:rFonts w:hint="eastAsia" w:ascii="方正小标宋简体" w:hAnsi="方正小标宋简体" w:eastAsia="方正小标宋简体" w:cs="方正小标宋简体"/>
          <w:b w:val="0"/>
          <w:bCs/>
          <w:color w:val="000000" w:themeColor="text1"/>
          <w:sz w:val="44"/>
          <w:szCs w:val="44"/>
        </w:rPr>
      </w:pPr>
      <w:r>
        <w:rPr>
          <w:rFonts w:hint="eastAsia" w:ascii="方正小标宋简体" w:hAnsi="方正小标宋简体" w:eastAsia="方正小标宋简体" w:cs="方正小标宋简体"/>
          <w:b w:val="0"/>
          <w:bCs/>
          <w:color w:val="000000" w:themeColor="text1"/>
          <w:sz w:val="44"/>
          <w:szCs w:val="44"/>
        </w:rPr>
        <w:t>关于《关于加强城市园林绿化管理工作的实施意见（征求意见稿）》的起草说明</w:t>
      </w:r>
    </w:p>
    <w:p>
      <w:pPr>
        <w:ind w:firstLine="641" w:firstLineChars="200"/>
        <w:rPr>
          <w:rFonts w:hint="eastAsia" w:ascii="方正公文黑体" w:hAnsi="方正公文黑体" w:eastAsia="方正公文黑体" w:cs="方正公文黑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方正公文黑体" w:hAnsi="方正公文黑体" w:eastAsia="方正公文黑体" w:cs="方正公文黑体"/>
          <w:b/>
          <w:color w:val="000000" w:themeColor="text1"/>
          <w:sz w:val="32"/>
          <w:szCs w:val="32"/>
        </w:rPr>
      </w:pPr>
      <w:r>
        <w:rPr>
          <w:rFonts w:hint="eastAsia" w:ascii="方正公文黑体" w:hAnsi="方正公文黑体" w:eastAsia="方正公文黑体" w:cs="方正公文黑体"/>
          <w:b/>
          <w:color w:val="000000" w:themeColor="text1"/>
          <w:sz w:val="32"/>
          <w:szCs w:val="32"/>
        </w:rPr>
        <w:t>一、文件制定背景和依据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当前我市正在进行省委巡视整改和安庆市委绿化工程领域巡察整改工作，巡视巡察发现绿化领域存在的问题较多，园林绿化行业管理存在短板。为深入贯彻习近平生态文明思想，贯彻落实习近平总书记关于城市工作的重要论述，巩固国家园林城市创建成果，优化机制，进一步加强城市园林绿化管理工作，推进我市城市园林绿化事业高质量发展，根据《城市绿化条例》、《桐城市城市园林绿化管理办法》等相关法律法规和规范性文件，市城管局承办起草《关于加强城市园林绿化管理工作的实施意见》。</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eastAsia" w:ascii="方正仿宋_GBK" w:hAnsi="方正仿宋_GBK" w:eastAsia="方正仿宋_GBK" w:cs="方正仿宋_GBK"/>
          <w:color w:val="000000" w:themeColor="text1"/>
          <w:sz w:val="32"/>
          <w:szCs w:val="32"/>
        </w:rPr>
      </w:pPr>
      <w:r>
        <w:rPr>
          <w:rFonts w:hint="eastAsia" w:ascii="方正楷体_GB2312" w:hAnsi="方正楷体_GB2312" w:eastAsia="方正楷体_GB2312" w:cs="方正楷体_GB2312"/>
          <w:b/>
          <w:color w:val="000000" w:themeColor="text1"/>
          <w:sz w:val="32"/>
          <w:szCs w:val="32"/>
        </w:rPr>
        <w:t>（一）落实相关法律法规及规范性文件。</w:t>
      </w:r>
      <w:r>
        <w:rPr>
          <w:rFonts w:hint="eastAsia" w:ascii="方正仿宋_GBK" w:hAnsi="方正仿宋_GBK" w:eastAsia="方正仿宋_GBK" w:cs="方正仿宋_GBK"/>
          <w:color w:val="000000" w:themeColor="text1"/>
          <w:sz w:val="32"/>
          <w:szCs w:val="32"/>
        </w:rPr>
        <w:t>本实施意见主要依据《城市绿化条例》和《桐城市城市园林绿化管理办法》进行编制，参考《中华人民共和国招</w:t>
      </w:r>
      <w:r>
        <w:rPr>
          <w:rFonts w:hint="eastAsia" w:ascii="方正仿宋_GBK" w:hAnsi="方正仿宋_GBK" w:eastAsia="方正仿宋_GBK" w:cs="方正仿宋_GBK"/>
          <w:color w:val="000000" w:themeColor="text1"/>
          <w:sz w:val="32"/>
          <w:szCs w:val="32"/>
          <w:lang w:eastAsia="zh-CN"/>
        </w:rPr>
        <w:t>标</w:t>
      </w:r>
      <w:bookmarkStart w:id="0" w:name="_GoBack"/>
      <w:bookmarkEnd w:id="0"/>
      <w:r>
        <w:rPr>
          <w:rFonts w:hint="eastAsia" w:ascii="方正仿宋_GBK" w:hAnsi="方正仿宋_GBK" w:eastAsia="方正仿宋_GBK" w:cs="方正仿宋_GBK"/>
          <w:color w:val="000000" w:themeColor="text1"/>
          <w:sz w:val="32"/>
          <w:szCs w:val="32"/>
        </w:rPr>
        <w:t>投标法》和《园林绿化工程建设管理规定》，将《桐城市城市园林绿化管理办法》的相关规定落到实处，做到可依可行。</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eastAsia" w:ascii="方正仿宋_GBK" w:hAnsi="方正仿宋_GBK" w:eastAsia="方正仿宋_GBK" w:cs="方正仿宋_GBK"/>
          <w:color w:val="000000" w:themeColor="text1"/>
          <w:sz w:val="32"/>
          <w:szCs w:val="32"/>
        </w:rPr>
      </w:pPr>
      <w:r>
        <w:rPr>
          <w:rFonts w:hint="eastAsia" w:ascii="方正楷体_GB2312" w:hAnsi="方正楷体_GB2312" w:eastAsia="方正楷体_GB2312" w:cs="方正楷体_GB2312"/>
          <w:b/>
          <w:color w:val="000000" w:themeColor="text1"/>
          <w:sz w:val="32"/>
          <w:szCs w:val="32"/>
        </w:rPr>
        <w:t>（二）明确各职能部门的职责范围。</w:t>
      </w:r>
      <w:r>
        <w:rPr>
          <w:rFonts w:hint="eastAsia" w:ascii="方正仿宋_GBK" w:hAnsi="方正仿宋_GBK" w:eastAsia="方正仿宋_GBK" w:cs="方正仿宋_GBK"/>
          <w:color w:val="000000" w:themeColor="text1"/>
          <w:sz w:val="32"/>
          <w:szCs w:val="32"/>
        </w:rPr>
        <w:t>由于在《桐城市城市园林绿化管理办法》中未明确其他部门的职责职能，在此实施意见中明确了各相关职能部门在城市绿化管理中的职责分工。</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方正公文黑体" w:hAnsi="方正公文黑体" w:eastAsia="方正公文黑体" w:cs="方正公文黑体"/>
          <w:b/>
          <w:color w:val="000000" w:themeColor="text1"/>
          <w:sz w:val="32"/>
          <w:szCs w:val="32"/>
        </w:rPr>
      </w:pPr>
      <w:r>
        <w:rPr>
          <w:rFonts w:hint="eastAsia" w:ascii="方正公文黑体" w:hAnsi="方正公文黑体" w:eastAsia="方正公文黑体" w:cs="方正公文黑体"/>
          <w:b/>
          <w:color w:val="000000" w:themeColor="text1"/>
          <w:sz w:val="32"/>
          <w:szCs w:val="32"/>
        </w:rPr>
        <w:t>二、文件制定过程</w:t>
      </w:r>
    </w:p>
    <w:p>
      <w:pPr>
        <w:keepNext w:val="0"/>
        <w:keepLines w:val="0"/>
        <w:pageBreakBefore w:val="0"/>
        <w:widowControl w:val="0"/>
        <w:kinsoku/>
        <w:wordWrap/>
        <w:overflowPunct/>
        <w:topLinePunct w:val="0"/>
        <w:autoSpaceDE/>
        <w:autoSpaceDN/>
        <w:bidi w:val="0"/>
        <w:adjustRightInd/>
        <w:snapToGrid/>
        <w:spacing w:line="560" w:lineRule="exact"/>
        <w:ind w:firstLine="585"/>
        <w:textAlignment w:val="auto"/>
        <w:rPr>
          <w:rFonts w:hint="eastAsia"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此文件于2024年3月着手起草，借鉴其他城市的先进做法和经验，多次召开座谈会对实施意见进行会商，分别征求了司法局、住建局、资规局、林业局和经开区的意见，在吸纳各单位意见的基础上形成本实施意见。</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方正公文黑体" w:hAnsi="方正公文黑体" w:eastAsia="方正公文黑体" w:cs="方正公文黑体"/>
          <w:b/>
          <w:color w:val="000000" w:themeColor="text1"/>
          <w:sz w:val="32"/>
          <w:szCs w:val="32"/>
        </w:rPr>
      </w:pPr>
      <w:r>
        <w:rPr>
          <w:rFonts w:hint="eastAsia" w:ascii="方正公文黑体" w:hAnsi="方正公文黑体" w:eastAsia="方正公文黑体" w:cs="方正公文黑体"/>
          <w:b/>
          <w:color w:val="000000" w:themeColor="text1"/>
          <w:sz w:val="32"/>
          <w:szCs w:val="32"/>
        </w:rPr>
        <w:t>三、文件主要内容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关于加强城市园林绿化管理工作的实施意见》共有三部分内容组成，分别是指导思想，工作原则和工作内容。针对如何加强城市园林绿化工作，分别从依法行政强化监管，厘清机制强化责任，规划引领强化建管，保护优先优化管理，精细管理提升品质五个方面就如何加强城市园林绿化工作提出了明确、可操作的具体方法步骤。对绿化工程建设、古树名木保护、绿化养护管理等各方面都作了明确要求。该文件涉及城管局、资规局、林业局、住建局等多个职责部门，职责分工明确。</w:t>
      </w:r>
    </w:p>
    <w:p>
      <w:pPr>
        <w:spacing w:line="600" w:lineRule="exact"/>
        <w:ind w:firstLine="643" w:firstLineChars="200"/>
        <w:rPr>
          <w:rFonts w:hint="eastAsia" w:ascii="方正仿宋_GBK" w:hAnsi="方正仿宋_GBK" w:eastAsia="方正仿宋_GBK" w:cs="方正仿宋_GBK"/>
          <w:b/>
          <w:bCs/>
          <w:sz w:val="32"/>
          <w:szCs w:val="32"/>
        </w:rPr>
      </w:pPr>
    </w:p>
    <w:p>
      <w:pPr>
        <w:spacing w:line="600" w:lineRule="exact"/>
        <w:ind w:firstLine="585"/>
        <w:rPr>
          <w:rFonts w:hint="eastAsia" w:ascii="方正仿宋_GBK" w:hAnsi="方正仿宋_GBK" w:eastAsia="方正仿宋_GBK" w:cs="方正仿宋_GBK"/>
          <w:sz w:val="30"/>
          <w:szCs w:val="30"/>
        </w:rPr>
      </w:pPr>
    </w:p>
    <w:p>
      <w:pPr>
        <w:spacing w:line="600" w:lineRule="exact"/>
        <w:ind w:firstLine="450" w:firstLineChars="150"/>
        <w:rPr>
          <w:rFonts w:hint="eastAsia" w:ascii="方正仿宋_GBK" w:hAnsi="方正仿宋_GBK" w:eastAsia="方正仿宋_GBK" w:cs="方正仿宋_GBK"/>
          <w:sz w:val="30"/>
          <w:szCs w:val="30"/>
        </w:rPr>
      </w:pPr>
    </w:p>
    <w:p>
      <w:pPr>
        <w:spacing w:line="600" w:lineRule="exact"/>
        <w:ind w:firstLine="450" w:firstLineChars="150"/>
        <w:rPr>
          <w:rFonts w:hint="eastAsia" w:ascii="方正仿宋_GBK" w:hAnsi="方正仿宋_GBK" w:eastAsia="方正仿宋_GBK" w:cs="方正仿宋_GBK"/>
          <w:sz w:val="30"/>
          <w:szCs w:val="30"/>
        </w:rPr>
      </w:pPr>
    </w:p>
    <w:p>
      <w:pPr>
        <w:spacing w:line="600" w:lineRule="exact"/>
        <w:ind w:firstLine="450" w:firstLineChars="150"/>
        <w:rPr>
          <w:rFonts w:hint="eastAsia" w:ascii="方正仿宋_GBK" w:hAnsi="方正仿宋_GBK" w:eastAsia="方正仿宋_GBK" w:cs="方正仿宋_GBK"/>
          <w:sz w:val="30"/>
          <w:szCs w:val="30"/>
        </w:rPr>
      </w:pPr>
    </w:p>
    <w:p>
      <w:pPr>
        <w:rPr>
          <w:rFonts w:hint="eastAsia" w:ascii="方正仿宋_GBK" w:hAnsi="方正仿宋_GBK" w:eastAsia="方正仿宋_GBK" w:cs="方正仿宋_GBK"/>
          <w:b/>
          <w:sz w:val="28"/>
          <w:szCs w:val="28"/>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E5M2I2YTNkYjhlZjY0YTE4MzZjMjhhZDlkNDY0YWMifQ=="/>
  </w:docVars>
  <w:rsids>
    <w:rsidRoot w:val="009927CC"/>
    <w:rsid w:val="000242AA"/>
    <w:rsid w:val="000438B0"/>
    <w:rsid w:val="0006662C"/>
    <w:rsid w:val="00082534"/>
    <w:rsid w:val="00083C2F"/>
    <w:rsid w:val="00095446"/>
    <w:rsid w:val="000E366D"/>
    <w:rsid w:val="00102DC9"/>
    <w:rsid w:val="00114F27"/>
    <w:rsid w:val="0016308A"/>
    <w:rsid w:val="00185A84"/>
    <w:rsid w:val="00214268"/>
    <w:rsid w:val="002315CA"/>
    <w:rsid w:val="002469DF"/>
    <w:rsid w:val="0025634C"/>
    <w:rsid w:val="0026745D"/>
    <w:rsid w:val="002B7F9B"/>
    <w:rsid w:val="002D17D4"/>
    <w:rsid w:val="002D6B7F"/>
    <w:rsid w:val="002E1126"/>
    <w:rsid w:val="00324A49"/>
    <w:rsid w:val="00336DC7"/>
    <w:rsid w:val="00353B19"/>
    <w:rsid w:val="003C434F"/>
    <w:rsid w:val="003D1513"/>
    <w:rsid w:val="003E75A1"/>
    <w:rsid w:val="0040311B"/>
    <w:rsid w:val="004043D0"/>
    <w:rsid w:val="00407988"/>
    <w:rsid w:val="00423E65"/>
    <w:rsid w:val="004349B8"/>
    <w:rsid w:val="0048193D"/>
    <w:rsid w:val="004C3AF7"/>
    <w:rsid w:val="004D31CF"/>
    <w:rsid w:val="004D541B"/>
    <w:rsid w:val="00527317"/>
    <w:rsid w:val="00532A3A"/>
    <w:rsid w:val="00571CAF"/>
    <w:rsid w:val="00572C83"/>
    <w:rsid w:val="00587B46"/>
    <w:rsid w:val="005B0154"/>
    <w:rsid w:val="00666E29"/>
    <w:rsid w:val="00671FBB"/>
    <w:rsid w:val="006B0D23"/>
    <w:rsid w:val="006D7EC2"/>
    <w:rsid w:val="006F07F0"/>
    <w:rsid w:val="00744CEF"/>
    <w:rsid w:val="007617EE"/>
    <w:rsid w:val="008027B2"/>
    <w:rsid w:val="00837BBC"/>
    <w:rsid w:val="008572C3"/>
    <w:rsid w:val="0086175E"/>
    <w:rsid w:val="00870C64"/>
    <w:rsid w:val="008F44D5"/>
    <w:rsid w:val="009156C2"/>
    <w:rsid w:val="0092145D"/>
    <w:rsid w:val="00944CF6"/>
    <w:rsid w:val="009927CC"/>
    <w:rsid w:val="009B76D1"/>
    <w:rsid w:val="009F07DE"/>
    <w:rsid w:val="00A47D16"/>
    <w:rsid w:val="00A522AA"/>
    <w:rsid w:val="00A53AF2"/>
    <w:rsid w:val="00AA54F2"/>
    <w:rsid w:val="00B23C65"/>
    <w:rsid w:val="00B8785F"/>
    <w:rsid w:val="00C05DB3"/>
    <w:rsid w:val="00C10C61"/>
    <w:rsid w:val="00C23556"/>
    <w:rsid w:val="00C34A68"/>
    <w:rsid w:val="00C429E3"/>
    <w:rsid w:val="00C84D52"/>
    <w:rsid w:val="00C91C71"/>
    <w:rsid w:val="00C91DEB"/>
    <w:rsid w:val="00CA2C01"/>
    <w:rsid w:val="00CB3C7A"/>
    <w:rsid w:val="00D333F4"/>
    <w:rsid w:val="00D748CA"/>
    <w:rsid w:val="00D8038B"/>
    <w:rsid w:val="00D90D98"/>
    <w:rsid w:val="00D972EC"/>
    <w:rsid w:val="00DE665F"/>
    <w:rsid w:val="00DE685B"/>
    <w:rsid w:val="00E105D7"/>
    <w:rsid w:val="00E27771"/>
    <w:rsid w:val="00F14808"/>
    <w:rsid w:val="00F35C0E"/>
    <w:rsid w:val="00F51E77"/>
    <w:rsid w:val="00F6167B"/>
    <w:rsid w:val="00F731EB"/>
    <w:rsid w:val="00F85AFC"/>
    <w:rsid w:val="00FD549A"/>
    <w:rsid w:val="00FF13DE"/>
    <w:rsid w:val="18B67642"/>
    <w:rsid w:val="54D24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120</Words>
  <Characters>688</Characters>
  <Lines>5</Lines>
  <Paragraphs>1</Paragraphs>
  <TotalTime>6</TotalTime>
  <ScaleCrop>false</ScaleCrop>
  <LinksUpToDate>false</LinksUpToDate>
  <CharactersWithSpaces>807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2024-04-26T05:45:00Z</dcterms:created>
  <dc:creator>ad</dc:creator>
  <cp:lastModifiedBy>姚丽娟</cp:lastModifiedBy>
  <dcterms:modified xsi:type="dcterms:W3CDTF">2024-04-26T09:59:24Z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37A3282231754C88B0938456D0309DAA_12</vt:lpwstr>
  </property>
</Properties>
</file>