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cs="仿宋"/>
          <w:sz w:val="32"/>
          <w:szCs w:val="32"/>
          <w:highlight w:val="none"/>
        </w:rPr>
      </w:pPr>
      <w:r>
        <w:rPr>
          <w:rFonts w:hint="eastAsia" w:ascii="方正小标宋简体" w:hAnsi="方正公文小标宋" w:eastAsia="方正小标宋简体" w:cs="方正公文小标宋"/>
          <w:sz w:val="44"/>
          <w:szCs w:val="44"/>
          <w:highlight w:val="none"/>
        </w:rPr>
        <w:t>桐城市促进现代物流与电商发展若干政策</w:t>
      </w:r>
      <w:bookmarkStart w:id="0" w:name="_GoBack"/>
      <w:bookmarkEnd w:id="0"/>
    </w:p>
    <w:p>
      <w:pPr>
        <w:adjustRightInd w:val="0"/>
        <w:snapToGrid w:val="0"/>
        <w:spacing w:line="560" w:lineRule="exact"/>
        <w:ind w:firstLine="640" w:firstLineChars="200"/>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征求意见稿）</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为深入贯彻新发展理念，加快推动我市现代物流与电子商务高质量发展，促进</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运输</w:t>
      </w:r>
      <w:r>
        <w:rPr>
          <w:rFonts w:hint="eastAsia" w:ascii="仿宋_GB2312" w:hAnsi="仿宋" w:eastAsia="仿宋_GB2312" w:cs="仿宋"/>
          <w:color w:val="000000" w:themeColor="text1"/>
          <w:sz w:val="32"/>
          <w:szCs w:val="32"/>
          <w:highlight w:val="none"/>
          <w14:textFill>
            <w14:solidFill>
              <w14:schemeClr w14:val="tx1"/>
            </w14:solidFill>
          </w14:textFill>
        </w:rPr>
        <w:t>物流降本增效，强化电商主体培育。结合我市实际，特制定如下政策。</w:t>
      </w:r>
    </w:p>
    <w:p>
      <w:pPr>
        <w:adjustRightInd w:val="0"/>
        <w:snapToGrid w:val="0"/>
        <w:spacing w:line="560" w:lineRule="exact"/>
        <w:ind w:firstLine="640" w:firstLineChars="200"/>
        <w:rPr>
          <w:rFonts w:ascii="黑体" w:hAnsi="黑体" w:eastAsia="黑体" w:cs="仿宋"/>
          <w:bCs/>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 xml:space="preserve">一、推动城乡物流体系建设 </w:t>
      </w:r>
    </w:p>
    <w:p>
      <w:pPr>
        <w:adjustRightInd w:val="0"/>
        <w:snapToGrid w:val="0"/>
        <w:spacing w:line="560" w:lineRule="exact"/>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 xml:space="preserve">   </w:t>
      </w:r>
      <w:r>
        <w:rPr>
          <w:rFonts w:hint="eastAsia" w:ascii="楷体_GB2312" w:hAnsi="仿宋" w:eastAsia="楷体_GB2312" w:cs="仿宋"/>
          <w:b/>
          <w:color w:val="000000" w:themeColor="text1"/>
          <w:sz w:val="32"/>
          <w:szCs w:val="32"/>
          <w:highlight w:val="none"/>
          <w14:textFill>
            <w14:solidFill>
              <w14:schemeClr w14:val="tx1"/>
            </w14:solidFill>
          </w14:textFill>
        </w:rPr>
        <w:t>（一）加快农村寄递物流体系建设。</w:t>
      </w:r>
      <w:r>
        <w:rPr>
          <w:rFonts w:hint="eastAsia" w:ascii="仿宋_GB2312" w:hAnsi="仿宋" w:eastAsia="仿宋_GB2312" w:cs="仿宋"/>
          <w:color w:val="000000" w:themeColor="text1"/>
          <w:sz w:val="32"/>
          <w:szCs w:val="32"/>
          <w:highlight w:val="none"/>
          <w14:textFill>
            <w14:solidFill>
              <w14:schemeClr w14:val="tx1"/>
            </w14:solidFill>
          </w14:textFill>
        </w:rPr>
        <w:t>对邮政、快递企业及在本市注册设立，依法纳税，具有独立法人资格的快递企业，年出港件达到200万件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同比增长15%</w:t>
      </w:r>
      <w:r>
        <w:rPr>
          <w:rFonts w:hint="eastAsia" w:ascii="仿宋_GB2312" w:hAnsi="仿宋" w:eastAsia="仿宋_GB2312" w:cs="仿宋"/>
          <w:color w:val="000000" w:themeColor="text1"/>
          <w:sz w:val="32"/>
          <w:szCs w:val="32"/>
          <w:highlight w:val="none"/>
          <w14:textFill>
            <w14:solidFill>
              <w14:schemeClr w14:val="tx1"/>
            </w14:solidFill>
          </w14:textFill>
        </w:rPr>
        <w:t>以上的，给予每家每年一次性</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万元补助，年出港件达到500万件</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同比增长15%</w:t>
      </w:r>
      <w:r>
        <w:rPr>
          <w:rFonts w:hint="eastAsia" w:ascii="仿宋_GB2312" w:hAnsi="仿宋" w:eastAsia="仿宋_GB2312" w:cs="仿宋"/>
          <w:color w:val="000000" w:themeColor="text1"/>
          <w:sz w:val="32"/>
          <w:szCs w:val="32"/>
          <w:highlight w:val="none"/>
          <w14:textFill>
            <w14:solidFill>
              <w14:schemeClr w14:val="tx1"/>
            </w14:solidFill>
          </w14:textFill>
        </w:rPr>
        <w:t>以上的，给予每家每年一次性</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万元补助，年出港件达到</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800</w:t>
      </w:r>
      <w:r>
        <w:rPr>
          <w:rFonts w:hint="eastAsia" w:ascii="仿宋_GB2312" w:hAnsi="仿宋" w:eastAsia="仿宋_GB2312" w:cs="仿宋"/>
          <w:color w:val="000000" w:themeColor="text1"/>
          <w:sz w:val="32"/>
          <w:szCs w:val="32"/>
          <w:highlight w:val="none"/>
          <w14:textFill>
            <w14:solidFill>
              <w14:schemeClr w14:val="tx1"/>
            </w14:solidFill>
          </w14:textFill>
        </w:rPr>
        <w:t>万件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同比增长15%</w:t>
      </w:r>
      <w:r>
        <w:rPr>
          <w:rFonts w:hint="eastAsia" w:ascii="仿宋_GB2312" w:hAnsi="仿宋" w:eastAsia="仿宋_GB2312" w:cs="仿宋"/>
          <w:color w:val="000000" w:themeColor="text1"/>
          <w:sz w:val="32"/>
          <w:szCs w:val="32"/>
          <w:highlight w:val="none"/>
          <w14:textFill>
            <w14:solidFill>
              <w14:schemeClr w14:val="tx1"/>
            </w14:solidFill>
          </w14:textFill>
        </w:rPr>
        <w:t>以上的，给予每家每年一次性</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10</w:t>
      </w:r>
      <w:r>
        <w:rPr>
          <w:rFonts w:hint="eastAsia" w:ascii="仿宋_GB2312" w:hAnsi="仿宋" w:eastAsia="仿宋_GB2312" w:cs="仿宋"/>
          <w:color w:val="000000" w:themeColor="text1"/>
          <w:sz w:val="32"/>
          <w:szCs w:val="32"/>
          <w:highlight w:val="none"/>
          <w14:textFill>
            <w14:solidFill>
              <w14:schemeClr w14:val="tx1"/>
            </w14:solidFill>
          </w14:textFill>
        </w:rPr>
        <w:t>万元补助 。(责任单位:市交通运输局)</w:t>
      </w:r>
    </w:p>
    <w:p>
      <w:pPr>
        <w:adjustRightInd w:val="0"/>
        <w:snapToGrid w:val="0"/>
        <w:spacing w:line="560" w:lineRule="exact"/>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 xml:space="preserve">    </w:t>
      </w:r>
      <w:r>
        <w:rPr>
          <w:rFonts w:hint="eastAsia" w:ascii="楷体_GB2312" w:hAnsi="仿宋" w:eastAsia="楷体_GB2312" w:cs="仿宋"/>
          <w:b/>
          <w:color w:val="000000" w:themeColor="text1"/>
          <w:sz w:val="32"/>
          <w:szCs w:val="32"/>
          <w:highlight w:val="none"/>
          <w14:textFill>
            <w14:solidFill>
              <w14:schemeClr w14:val="tx1"/>
            </w14:solidFill>
          </w14:textFill>
        </w:rPr>
        <w:t>（二）加强农产品仓储保鲜冷链物流设施建设。</w:t>
      </w:r>
      <w:r>
        <w:rPr>
          <w:rFonts w:hint="eastAsia" w:ascii="仿宋_GB2312" w:hAnsi="仿宋" w:eastAsia="仿宋_GB2312" w:cs="仿宋"/>
          <w:color w:val="000000" w:themeColor="text1"/>
          <w:sz w:val="32"/>
          <w:szCs w:val="32"/>
          <w:highlight w:val="none"/>
          <w14:textFill>
            <w14:solidFill>
              <w14:schemeClr w14:val="tx1"/>
            </w14:solidFill>
          </w14:textFill>
        </w:rPr>
        <w:t>对企业投资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100</w:t>
      </w:r>
      <w:r>
        <w:rPr>
          <w:rFonts w:hint="eastAsia" w:ascii="仿宋_GB2312" w:hAnsi="仿宋" w:eastAsia="仿宋_GB2312" w:cs="仿宋"/>
          <w:color w:val="000000" w:themeColor="text1"/>
          <w:sz w:val="32"/>
          <w:szCs w:val="32"/>
          <w:highlight w:val="none"/>
          <w14:textFill>
            <w14:solidFill>
              <w14:schemeClr w14:val="tx1"/>
            </w14:solidFill>
          </w14:textFill>
        </w:rPr>
        <w:t>万元以上，新建农产品仓储保鲜冷链物流设施建设项目，配备预冷、低温分拣加工、冷藏运输等冷链设施设备，按项目实际固定资产投资额的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15</w:t>
      </w:r>
      <w:r>
        <w:rPr>
          <w:rFonts w:hint="eastAsia" w:ascii="仿宋_GB2312" w:hAnsi="仿宋" w:eastAsia="仿宋_GB2312" w:cs="仿宋"/>
          <w:color w:val="000000" w:themeColor="text1"/>
          <w:sz w:val="32"/>
          <w:szCs w:val="32"/>
          <w:highlight w:val="none"/>
          <w14:textFill>
            <w14:solidFill>
              <w14:schemeClr w14:val="tx1"/>
            </w14:solidFill>
          </w14:textFill>
        </w:rPr>
        <w:t>%补助，最高不超过</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10</w:t>
      </w:r>
      <w:r>
        <w:rPr>
          <w:rFonts w:hint="eastAsia" w:ascii="仿宋_GB2312" w:hAnsi="仿宋" w:eastAsia="仿宋_GB2312" w:cs="仿宋"/>
          <w:color w:val="000000" w:themeColor="text1"/>
          <w:sz w:val="32"/>
          <w:szCs w:val="32"/>
          <w:highlight w:val="none"/>
          <w14:textFill>
            <w14:solidFill>
              <w14:schemeClr w14:val="tx1"/>
            </w14:solidFill>
          </w14:textFill>
        </w:rPr>
        <w:t>万元。(责任单位:市商务局</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市农业农村局</w:t>
      </w:r>
      <w:r>
        <w:rPr>
          <w:rFonts w:hint="eastAsia" w:ascii="仿宋_GB2312" w:hAnsi="仿宋" w:eastAsia="仿宋_GB2312" w:cs="仿宋"/>
          <w:color w:val="000000" w:themeColor="text1"/>
          <w:sz w:val="32"/>
          <w:szCs w:val="32"/>
          <w:highlight w:val="none"/>
          <w14:textFill>
            <w14:solidFill>
              <w14:schemeClr w14:val="tx1"/>
            </w14:solidFill>
          </w14:textFill>
        </w:rPr>
        <w:t>)</w:t>
      </w:r>
    </w:p>
    <w:p>
      <w:pPr>
        <w:adjustRightInd w:val="0"/>
        <w:snapToGrid w:val="0"/>
        <w:spacing w:line="560" w:lineRule="exact"/>
        <w:ind w:firstLine="640" w:firstLineChars="200"/>
        <w:rPr>
          <w:rFonts w:ascii="黑体" w:hAnsi="黑体" w:eastAsia="黑体" w:cs="仿宋"/>
          <w:bCs/>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二、完善镇村综合物流服务站点</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一）鼓励快递物流企业或第三方配送企业利用镇(街道)综合运输服务站、闲置资产建设镇区综合物流中心服务站。服务功能包括快递包裹收寄、农村物流集中处理、中转、配送、仓储等基础服务的镇级综合物流服务站，给予每个镇级站</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14:textFill>
            <w14:solidFill>
              <w14:schemeClr w14:val="tx1"/>
            </w14:solidFill>
          </w14:textFill>
        </w:rPr>
        <w:t>万元的建设奖补资金。(责任单位:市交通运输局)</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（二）对符合以下农村寄递物流综合服务示范站点标准，经邮政管理部门验收合格且稳定运营1年以上的网点，每个网点补助0.5万元。(责任单位:市交通运输局)</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1.进驻快递品牌不少于4个，其中主要民营快递品牌市场占有率在5%以上的品牌；</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 xml:space="preserve">2.站点建设达到“八个一”，即：一块店铺招牌，一块邮政管理部门授权牌，一块业务牌，一块禁限寄规范牌，一块资费表牌，一组货架，一张告示牌，一块宣传； </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3.开通邮件、快件寄递服务；</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4.站点内搭载商贸、零售等其他业务</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三、支持物流企业提档升级。</w:t>
      </w:r>
      <w:r>
        <w:rPr>
          <w:rFonts w:hint="eastAsia" w:ascii="仿宋_GB2312" w:hAnsi="仿宋" w:eastAsia="仿宋_GB2312" w:cs="仿宋"/>
          <w:color w:val="000000" w:themeColor="text1"/>
          <w:sz w:val="32"/>
          <w:szCs w:val="32"/>
          <w:highlight w:val="none"/>
          <w14:textFill>
            <w14:solidFill>
              <w14:schemeClr w14:val="tx1"/>
            </w14:solidFill>
          </w14:textFill>
        </w:rPr>
        <w:t>鼓励物流企业通过兼并、重组、联盟等方式，实现资源整合“抱团发展”，做大企业规模，增强企业实力。对注册地在桐城，新获得中国物流与采购联合会评定的3A级、4A级、5A级物流企业，分别给予一次性奖励5万元、10万元、20万元，对升级企业给予级差奖励。对</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新入规交通运输企业</w:t>
      </w:r>
      <w:r>
        <w:rPr>
          <w:rFonts w:hint="eastAsia" w:ascii="仿宋_GB2312" w:hAnsi="仿宋" w:eastAsia="仿宋_GB2312" w:cs="仿宋"/>
          <w:color w:val="000000" w:themeColor="text1"/>
          <w:sz w:val="32"/>
          <w:szCs w:val="32"/>
          <w:highlight w:val="none"/>
          <w14:textFill>
            <w14:solidFill>
              <w14:schemeClr w14:val="tx1"/>
            </w14:solidFill>
          </w14:textFill>
        </w:rPr>
        <w:t>且同比增长率达20%以上企业，给予一次性奖励</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万元。(责任单位:市交通运输局)</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四、培育壮大货物运输企业。</w:t>
      </w:r>
      <w:r>
        <w:rPr>
          <w:rFonts w:hint="eastAsia" w:ascii="仿宋_GB2312" w:hAnsi="仿宋" w:eastAsia="仿宋_GB2312" w:cs="仿宋"/>
          <w:color w:val="000000" w:themeColor="text1"/>
          <w:sz w:val="32"/>
          <w:szCs w:val="32"/>
          <w:highlight w:val="none"/>
          <w14:textFill>
            <w14:solidFill>
              <w14:schemeClr w14:val="tx1"/>
            </w14:solidFill>
          </w14:textFill>
        </w:rPr>
        <w:t>对财政贡献超过</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50</w:t>
      </w:r>
      <w:r>
        <w:rPr>
          <w:rFonts w:hint="eastAsia" w:ascii="仿宋_GB2312" w:hAnsi="仿宋" w:eastAsia="仿宋_GB2312" w:cs="仿宋"/>
          <w:color w:val="000000" w:themeColor="text1"/>
          <w:sz w:val="32"/>
          <w:szCs w:val="32"/>
          <w:highlight w:val="none"/>
          <w14:textFill>
            <w14:solidFill>
              <w14:schemeClr w14:val="tx1"/>
            </w14:solidFill>
          </w14:textFill>
        </w:rPr>
        <w:t>万元及以上且增幅超过10%以上的公路货物运输企业，按同比新增地方财政贡献给予50%的奖励。</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对服务我市制造业企业并提供本地开具运输（快递）发票的，对制造业企业给予新增地方财政贡献20%的奖励</w:t>
      </w:r>
      <w:r>
        <w:rPr>
          <w:rFonts w:hint="eastAsia" w:ascii="仿宋_GB2312" w:hAnsi="仿宋" w:eastAsia="仿宋_GB2312" w:cs="仿宋"/>
          <w:color w:val="000000" w:themeColor="text1"/>
          <w:sz w:val="32"/>
          <w:szCs w:val="32"/>
          <w:highlight w:val="none"/>
          <w14:textFill>
            <w14:solidFill>
              <w14:schemeClr w14:val="tx1"/>
            </w14:solidFill>
          </w14:textFill>
        </w:rPr>
        <w:t>(责任单位:市交通运输局)</w:t>
      </w:r>
    </w:p>
    <w:p>
      <w:pPr>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五、引导快递、物流企业入园集聚发展。</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当年新</w:t>
      </w:r>
      <w:r>
        <w:rPr>
          <w:rFonts w:hint="eastAsia" w:ascii="仿宋_GB2312" w:hAnsi="仿宋" w:eastAsia="仿宋_GB2312" w:cs="仿宋"/>
          <w:color w:val="000000" w:themeColor="text1"/>
          <w:sz w:val="32"/>
          <w:szCs w:val="32"/>
          <w:highlight w:val="none"/>
          <w14:textFill>
            <w14:solidFill>
              <w14:schemeClr w14:val="tx1"/>
            </w14:solidFill>
          </w14:textFill>
        </w:rPr>
        <w:t>入园企业，对财政贡献超过5万及以上且增幅大20%以上的公路货运运输企业和快递企业，</w:t>
      </w:r>
      <w:r>
        <w:rPr>
          <w:rFonts w:hint="eastAsia" w:ascii="仿宋_GB2312" w:hAnsi="黑体" w:eastAsia="仿宋_GB2312"/>
          <w:color w:val="000000" w:themeColor="text1"/>
          <w:sz w:val="32"/>
          <w:szCs w:val="32"/>
          <w:highlight w:val="none"/>
          <w14:textFill>
            <w14:solidFill>
              <w14:schemeClr w14:val="tx1"/>
            </w14:solidFill>
          </w14:textFill>
        </w:rPr>
        <w:t>按照“先交后补”方式对入园企业给予房租补贴。办公、仓储、分拣处理等用房按实际租用面积计算（办公用房面积不超过15%），给予每月</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3</w:t>
      </w:r>
      <w:r>
        <w:rPr>
          <w:rFonts w:hint="eastAsia" w:ascii="仿宋_GB2312" w:hAnsi="黑体" w:eastAsia="仿宋_GB2312"/>
          <w:color w:val="000000" w:themeColor="text1"/>
          <w:sz w:val="32"/>
          <w:szCs w:val="32"/>
          <w:highlight w:val="none"/>
          <w14:textFill>
            <w14:solidFill>
              <w14:schemeClr w14:val="tx1"/>
            </w14:solidFill>
          </w14:textFill>
        </w:rPr>
        <w:t>元/平方米的租金补助</w:t>
      </w:r>
      <w:r>
        <w:rPr>
          <w:rFonts w:hint="eastAsia" w:ascii="仿宋_GB2312" w:hAnsi="黑体" w:eastAsia="仿宋_GB2312"/>
          <w:color w:val="000000" w:themeColor="text1"/>
          <w:sz w:val="32"/>
          <w:szCs w:val="32"/>
          <w:highlight w:val="none"/>
          <w:lang w:eastAsia="zh-CN"/>
          <w14:textFill>
            <w14:solidFill>
              <w14:schemeClr w14:val="tx1"/>
            </w14:solidFill>
          </w14:textFill>
        </w:rPr>
        <w:t>，</w:t>
      </w:r>
      <w:r>
        <w:rPr>
          <w:rFonts w:hint="eastAsia" w:ascii="仿宋_GB2312" w:hAnsi="黑体" w:eastAsia="仿宋_GB2312"/>
          <w:color w:val="000000" w:themeColor="text1"/>
          <w:sz w:val="32"/>
          <w:szCs w:val="32"/>
          <w:highlight w:val="none"/>
          <w14:textFill>
            <w14:solidFill>
              <w14:schemeClr w14:val="tx1"/>
            </w14:solidFill>
          </w14:textFill>
        </w:rPr>
        <w:t>单个企业最高补助额度不超过</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1</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s="仿宋"/>
          <w:color w:val="000000" w:themeColor="text1"/>
          <w:sz w:val="32"/>
          <w:szCs w:val="32"/>
          <w:highlight w:val="none"/>
          <w14:textFill>
            <w14:solidFill>
              <w14:schemeClr w14:val="tx1"/>
            </w14:solidFill>
          </w14:textFill>
        </w:rPr>
        <w:t>(责任单位:市交通运输局)</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六、培育壮大电商主体。</w:t>
      </w:r>
      <w:r>
        <w:rPr>
          <w:rFonts w:hint="eastAsia" w:ascii="仿宋_GB2312" w:hAnsi="仿宋" w:eastAsia="仿宋_GB2312" w:cs="仿宋"/>
          <w:color w:val="000000" w:themeColor="text1"/>
          <w:sz w:val="32"/>
          <w:szCs w:val="32"/>
          <w:highlight w:val="none"/>
          <w14:textFill>
            <w14:solidFill>
              <w14:schemeClr w14:val="tx1"/>
            </w14:solidFill>
          </w14:textFill>
        </w:rPr>
        <w:t>电商企业通过第三方电子商务平台销售桐城本地农产品或工业制品，年网络销售额较上年度有增量的（当年新注册电商企业网络销售额视同增量），按照每增加500万元给予1万元的奖励，最高不超过10万元。(责任单位:市商务局)</w:t>
      </w:r>
    </w:p>
    <w:p>
      <w:pPr>
        <w:adjustRightInd w:val="0"/>
        <w:snapToGrid w:val="0"/>
        <w:spacing w:line="560" w:lineRule="exact"/>
        <w:ind w:firstLine="643"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七、鼓励发展农村电商。</w:t>
      </w:r>
      <w:r>
        <w:rPr>
          <w:rFonts w:hint="eastAsia" w:ascii="仿宋_GB2312" w:hAnsi="仿宋" w:eastAsia="仿宋_GB2312" w:cs="仿宋"/>
          <w:color w:val="000000" w:themeColor="text1"/>
          <w:sz w:val="32"/>
          <w:szCs w:val="32"/>
          <w:highlight w:val="none"/>
          <w14:textFill>
            <w14:solidFill>
              <w14:schemeClr w14:val="tx1"/>
            </w14:solidFill>
          </w14:textFill>
        </w:rPr>
        <w:t>1.全面推广“电商企业+基地+合作社+农户”模式，电商企业与桐城市农业基地或专业合作社签订2年以上稳定购销协议且年采购额达50万元以上的，给予电商企业在该农业基地或专业合作社网销采购额3%进行奖励，最高不超过5万元。2.对电商企业收购脱贫村、脱贫户农村产品的，总收购金额达到10万元以上的，按照收购金额5%给予奖励，最高不超过5万元。(责任单位:市商务局)</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八、鼓励发展电商直播。</w:t>
      </w:r>
      <w:r>
        <w:rPr>
          <w:rFonts w:hint="eastAsia" w:ascii="仿宋_GB2312" w:hAnsi="仿宋" w:eastAsia="仿宋_GB2312" w:cs="仿宋"/>
          <w:color w:val="000000" w:themeColor="text1"/>
          <w:sz w:val="32"/>
          <w:szCs w:val="32"/>
          <w:highlight w:val="none"/>
          <w14:textFill>
            <w14:solidFill>
              <w14:schemeClr w14:val="tx1"/>
            </w14:solidFill>
          </w14:textFill>
        </w:rPr>
        <w:t>鼓励电商企业签约第三方直播机构开展直播合作，签约销售桐城本地农产品或工业制品，对通过合作实现年直播销售额200万元以上的，对其产生的佣金费用按照10%给予奖励，最高不超过5万元。(责任单位:市商务局)</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九、加强电商人才引进。</w:t>
      </w:r>
      <w:r>
        <w:rPr>
          <w:rFonts w:hint="eastAsia" w:ascii="仿宋_GB2312" w:hAnsi="仿宋" w:eastAsia="仿宋_GB2312" w:cs="仿宋"/>
          <w:color w:val="000000" w:themeColor="text1"/>
          <w:sz w:val="32"/>
          <w:szCs w:val="32"/>
          <w:highlight w:val="none"/>
          <w14:textFill>
            <w14:solidFill>
              <w14:schemeClr w14:val="tx1"/>
            </w14:solidFill>
          </w14:textFill>
        </w:rPr>
        <w:t>对在桐城市电商企业就业且正常缴纳社保的优秀人才，取得第三方电商平台认证的讲师，给予1万元奖励；取得电子商务师职业技能等级证书三、二、一级的，分别给予0.3万元、0.5万元、0.8万元奖励。(责任单位:市商务局)</w:t>
      </w:r>
    </w:p>
    <w:p>
      <w:pPr>
        <w:adjustRightInd w:val="0"/>
        <w:snapToGrid w:val="0"/>
        <w:spacing w:line="560" w:lineRule="exact"/>
        <w:ind w:firstLine="640" w:firstLineChars="200"/>
        <w:rPr>
          <w:rFonts w:ascii="黑体" w:hAnsi="黑体" w:eastAsia="黑体" w:cs="仿宋"/>
          <w:bCs/>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十、附则：</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1.本政策针对注册地和税源地在桐城市范围内具有独立法人资格的企业。</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2.本政策与本级其他同类政策不重复享受，已享受上级同类政策的，本政策实行差额奖补。享受“一企一策”“一事一议”相关政策的，不再享受本政策。</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3.奖励所需经费实行分级承担，属经开区（双新产业园）的由经开区财政承担，涉及镇街的按市政府（桐政发〔2023〕15号）文件执行。</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4.本政策由市交通运输局、市商务局等单位负责解释。执行期暂定2024年1月1日至2024年12月31日。</w:t>
      </w:r>
    </w:p>
    <w:p>
      <w:pPr>
        <w:adjustRightInd w:val="0"/>
        <w:snapToGrid w:val="0"/>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p>
    <w:p>
      <w:pPr>
        <w:adjustRightInd w:val="0"/>
        <w:snapToGrid w:val="0"/>
        <w:spacing w:line="560" w:lineRule="exact"/>
        <w:ind w:firstLine="640" w:firstLineChars="200"/>
        <w:rPr>
          <w:rFonts w:ascii="仿宋_GB2312" w:hAnsi="仿宋" w:eastAsia="仿宋_GB2312" w:cs="仿宋"/>
          <w:sz w:val="32"/>
          <w:szCs w:val="32"/>
          <w:highlight w:val="none"/>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AF7DE-72A5-4059-8C20-BB91992EBD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D2832C87-F5E9-4BA0-86F8-5B9324A5791C}"/>
  </w:font>
  <w:font w:name="仿宋">
    <w:panose1 w:val="02010609060101010101"/>
    <w:charset w:val="86"/>
    <w:family w:val="modern"/>
    <w:pitch w:val="default"/>
    <w:sig w:usb0="800002BF" w:usb1="38CF7CFA" w:usb2="00000016" w:usb3="00000000" w:csb0="00040001" w:csb1="00000000"/>
    <w:embedRegular r:id="rId3" w:fontKey="{95A2E0A1-3BDA-4F3B-9FAC-1DB913DA852E}"/>
  </w:font>
  <w:font w:name="方正公文小标宋">
    <w:panose1 w:val="02000500000000000000"/>
    <w:charset w:val="86"/>
    <w:family w:val="auto"/>
    <w:pitch w:val="default"/>
    <w:sig w:usb0="A00002BF" w:usb1="38CF7CFA" w:usb2="00000016" w:usb3="00000000" w:csb0="00040001" w:csb1="00000000"/>
    <w:embedRegular r:id="rId4" w:fontKey="{0C197697-10D0-4542-AFA3-AB5C4A4BD69E}"/>
  </w:font>
  <w:font w:name="仿宋_GB2312">
    <w:panose1 w:val="02010609030101010101"/>
    <w:charset w:val="86"/>
    <w:family w:val="modern"/>
    <w:pitch w:val="default"/>
    <w:sig w:usb0="00000001" w:usb1="080E0000" w:usb2="00000000" w:usb3="00000000" w:csb0="00040000" w:csb1="00000000"/>
    <w:embedRegular r:id="rId5" w:fontKey="{8C411974-27D6-4988-B1ED-7EE0ADB2A938}"/>
  </w:font>
  <w:font w:name="楷体_GB2312">
    <w:panose1 w:val="02010609030101010101"/>
    <w:charset w:val="86"/>
    <w:family w:val="modern"/>
    <w:pitch w:val="default"/>
    <w:sig w:usb0="00000001" w:usb1="080E0000" w:usb2="00000000" w:usb3="00000000" w:csb0="00040000" w:csb1="00000000"/>
    <w:embedRegular r:id="rId6" w:fontKey="{A8D7C14E-A22B-4FF5-AEBF-A6C654E3AB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3706"/>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Zjc2OWI2NDhhYjU3YzkwOGRmNWY5MTRlMWIzZDMifQ=="/>
  </w:docVars>
  <w:rsids>
    <w:rsidRoot w:val="00946193"/>
    <w:rsid w:val="00010018"/>
    <w:rsid w:val="00062457"/>
    <w:rsid w:val="001E29B4"/>
    <w:rsid w:val="00410D5F"/>
    <w:rsid w:val="00451682"/>
    <w:rsid w:val="004D3971"/>
    <w:rsid w:val="004E54DD"/>
    <w:rsid w:val="00591E36"/>
    <w:rsid w:val="006913DA"/>
    <w:rsid w:val="00946193"/>
    <w:rsid w:val="00A629E5"/>
    <w:rsid w:val="00B269C1"/>
    <w:rsid w:val="00C53B04"/>
    <w:rsid w:val="00E63881"/>
    <w:rsid w:val="00E92573"/>
    <w:rsid w:val="0A233211"/>
    <w:rsid w:val="0CCE1B7C"/>
    <w:rsid w:val="0CF60434"/>
    <w:rsid w:val="19655B5C"/>
    <w:rsid w:val="19921369"/>
    <w:rsid w:val="1FC12CD2"/>
    <w:rsid w:val="22D749B9"/>
    <w:rsid w:val="2742617D"/>
    <w:rsid w:val="294A756A"/>
    <w:rsid w:val="303D3985"/>
    <w:rsid w:val="306D177F"/>
    <w:rsid w:val="31542E1C"/>
    <w:rsid w:val="37FE39FA"/>
    <w:rsid w:val="3D0B39FD"/>
    <w:rsid w:val="3DC6188F"/>
    <w:rsid w:val="43811983"/>
    <w:rsid w:val="4AC00034"/>
    <w:rsid w:val="4DA6649B"/>
    <w:rsid w:val="564E3BB4"/>
    <w:rsid w:val="57365F5A"/>
    <w:rsid w:val="5AA0313D"/>
    <w:rsid w:val="5C0F5DD0"/>
    <w:rsid w:val="5C6932BE"/>
    <w:rsid w:val="608C6B4D"/>
    <w:rsid w:val="6B563C4F"/>
    <w:rsid w:val="6D2D48F0"/>
    <w:rsid w:val="706C1141"/>
    <w:rsid w:val="78827754"/>
    <w:rsid w:val="7E632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308</Words>
  <Characters>1762</Characters>
  <Lines>14</Lines>
  <Paragraphs>4</Paragraphs>
  <TotalTime>626</TotalTime>
  <ScaleCrop>false</ScaleCrop>
  <LinksUpToDate>false</LinksUpToDate>
  <CharactersWithSpaces>2066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2024-02-08T02:23:00Z</dcterms:created>
  <dc:creator>周全</dc:creator>
  <cp:lastModifiedBy>发改委收文员</cp:lastModifiedBy>
  <cp:lastPrinted>2024-04-17T00:17:00Z</cp:lastPrinted>
  <dcterms:modified xsi:type="dcterms:W3CDTF">2024-04-19T02:18:18Z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1EF4F3B5B1C943DEB141701AD5346737_13</vt:lpwstr>
  </property>
</Properties>
</file>