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09019">
      <w:pPr>
        <w:spacing w:line="590" w:lineRule="exact"/>
        <w:ind w:right="-151" w:rightChars="-48"/>
        <w:jc w:val="center"/>
        <w:rPr>
          <w:rFonts w:hint="eastAsia" w:ascii="方正公文小标宋" w:hAnsi="方正公文小标宋" w:eastAsia="方正公文小标宋" w:cs="方正公文小标宋"/>
          <w:b w:val="0"/>
          <w:bCs w:val="0"/>
          <w:color w:val="000000" w:themeColor="text1"/>
          <w:sz w:val="44"/>
          <w:szCs w:val="44"/>
          <w14:textFill>
            <w14:solidFill>
              <w14:schemeClr w14:val="tx1"/>
            </w14:solidFill>
          </w14:textFill>
        </w:rPr>
      </w:pPr>
      <w:bookmarkStart w:id="8" w:name="_GoBack"/>
      <w:r>
        <w:rPr>
          <w:rFonts w:hint="eastAsia" w:ascii="方正公文小标宋" w:hAnsi="方正公文小标宋" w:eastAsia="方正公文小标宋" w:cs="方正公文小标宋"/>
          <w:b w:val="0"/>
          <w:bCs w:val="0"/>
          <w:color w:val="000000" w:themeColor="text1"/>
          <w:sz w:val="44"/>
          <w:szCs w:val="44"/>
          <w14:textFill>
            <w14:solidFill>
              <w14:schemeClr w14:val="tx1"/>
            </w14:solidFill>
          </w14:textFill>
        </w:rPr>
        <w:t>关于《桐城市人民政府关于对符合条件的被征地农民社会保障对象实行基本养老保险缴费补贴政策实施办法》（修订征求意见稿）的起草说明</w:t>
      </w:r>
      <w:bookmarkEnd w:id="8"/>
    </w:p>
    <w:p w14:paraId="15A2EB1B">
      <w:pPr>
        <w:spacing w:line="590" w:lineRule="exact"/>
        <w:ind w:right="-151" w:rightChars="-48"/>
        <w:rPr>
          <w:rFonts w:ascii="Times New Roman" w:hAnsi="Times New Roman" w:cs="仿宋"/>
          <w:sz w:val="32"/>
          <w:szCs w:val="32"/>
        </w:rPr>
      </w:pPr>
    </w:p>
    <w:p w14:paraId="677A9596">
      <w:pPr>
        <w:spacing w:line="590" w:lineRule="exact"/>
        <w:ind w:right="-151" w:rightChars="-48" w:firstLine="632" w:firstLineChars="200"/>
        <w:rPr>
          <w:rFonts w:ascii="黑体" w:hAnsi="黑体" w:eastAsia="黑体" w:cs="仿宋"/>
          <w:sz w:val="32"/>
          <w:szCs w:val="32"/>
        </w:rPr>
      </w:pPr>
      <w:bookmarkStart w:id="0" w:name="bookmark0"/>
      <w:r>
        <w:rPr>
          <w:rFonts w:hint="eastAsia" w:ascii="黑体" w:hAnsi="黑体" w:eastAsia="黑体" w:cs="仿宋"/>
          <w:sz w:val="32"/>
          <w:szCs w:val="32"/>
        </w:rPr>
        <w:t>一</w:t>
      </w:r>
      <w:bookmarkEnd w:id="0"/>
      <w:r>
        <w:rPr>
          <w:rFonts w:hint="eastAsia" w:ascii="黑体" w:hAnsi="黑体" w:eastAsia="黑体" w:cs="仿宋"/>
          <w:sz w:val="32"/>
          <w:szCs w:val="32"/>
        </w:rPr>
        <w:t>、文件制定背景和依据</w:t>
      </w:r>
    </w:p>
    <w:p w14:paraId="3F4CB077">
      <w:pPr>
        <w:spacing w:line="590" w:lineRule="exact"/>
        <w:ind w:right="-151" w:rightChars="-48" w:firstLine="632" w:firstLineChars="200"/>
        <w:rPr>
          <w:rFonts w:hint="eastAsia" w:ascii="仿宋_GB2312" w:hAnsi="Times New Roman" w:cs="仿宋"/>
          <w:sz w:val="32"/>
          <w:szCs w:val="32"/>
        </w:rPr>
      </w:pPr>
      <w:bookmarkStart w:id="1" w:name="bookmark1"/>
      <w:r>
        <w:rPr>
          <w:rFonts w:hint="eastAsia" w:ascii="仿宋_GB2312" w:hAnsi="Times New Roman" w:cs="仿宋"/>
          <w:sz w:val="32"/>
          <w:szCs w:val="32"/>
        </w:rPr>
        <w:t>（</w:t>
      </w:r>
      <w:bookmarkEnd w:id="1"/>
      <w:r>
        <w:rPr>
          <w:rFonts w:hint="eastAsia" w:ascii="仿宋_GB2312" w:hAnsi="Times New Roman" w:cs="仿宋"/>
          <w:sz w:val="32"/>
          <w:szCs w:val="32"/>
        </w:rPr>
        <w:t>一）制定的必要性和可行性。</w:t>
      </w:r>
      <w:bookmarkStart w:id="2" w:name="bookmark2"/>
    </w:p>
    <w:p w14:paraId="21EE9748">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b/>
          <w:bCs/>
          <w:sz w:val="32"/>
          <w:szCs w:val="32"/>
        </w:rPr>
        <w:t>必要性:</w:t>
      </w:r>
      <w:r>
        <w:rPr>
          <w:rFonts w:hint="eastAsia" w:ascii="仿宋_GB2312" w:hAnsi="Times New Roman" w:cs="仿宋"/>
          <w:sz w:val="32"/>
          <w:szCs w:val="32"/>
        </w:rPr>
        <w:t>落实国家、省相关法律、文件精神。现行法律要求将保障对象纳入基本养老保险制度。目前，我国基本养老保险制度有职工养老保险和城乡居民养老保险，国家不单独建立被征地农民养老保险制度。2011年7月1日开始施行的《中华人民共和国社会保险法》第九十六条规定“征收农村集体所有的土地，应当足额安排被征地农民的社会保险费，按照国务院规定将被征地农民纳入相应的社会保险制度。”2019年8月，《中华人民共和国土地管理法》进行第三次修正，该法第四十八条规定“征收土地应当依法及时足额支付土地补偿费、安置补助费以及农村村民住宅、其他地上附着物和青苗等的补偿费用，并安排被征地农民的社会保障费用”“被征地农民社会保障费用主要用于符合条件的被征地农民的养老保险等社会保险缴费补贴”。2022年12月，《安徽省实施&lt;中华人民共和国土地管理法&gt;办法》实施，第四十条规定“县级以上人民政府应当将被征地农民纳入相应的养老社会保障体系。被征地农民社会保障费用实行单独列支，计入征地成本，列入工程预算。被征地农民社会保障费用的筹集、管理和使用办法由省人民政府另行制定”。2023年10月，《安徽省人民政府关于对符合条件的被征地农民社会保障对象实行基本养老保险缴费补贴政策的通知》（皖政〔2023〕72号）规定：依法征收农民集体所有土地时产生的符合条件的被征地农民社会保障对象给予参加基本养老保险缴费补贴。</w:t>
      </w:r>
    </w:p>
    <w:p w14:paraId="7F13B8C1">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b/>
          <w:bCs/>
          <w:sz w:val="32"/>
          <w:szCs w:val="32"/>
        </w:rPr>
        <w:t>可行性：</w:t>
      </w:r>
      <w:r>
        <w:rPr>
          <w:rFonts w:hint="eastAsia" w:ascii="仿宋_GB2312" w:hAnsi="Times New Roman" w:cs="仿宋"/>
          <w:sz w:val="32"/>
          <w:szCs w:val="32"/>
        </w:rPr>
        <w:t>全国大多数省份已实行缴费补贴政策。目前，全国有26个省（市、区）已经将被征地农民纳入基本养老保险制度保障，对符合保障条件的被征地农民给予参加基本养老保险缴费补贴。辽宁、吉林、黑龙江、内蒙古正在改革进行中。我省部分市已开始实践。马鞍山市、铜陵市分别于2019年12月、2021年5月对被征地农民社会保障政策完成了改革，规定保障对象无论参加城乡居民养老保险还是参加职工养老保险享受同等的缴费补贴。从两个市政策运行情况看，被征地农民选择参加职工养老保险的人数多。马鞍山市、铜陵市新政策实施后产生的被征地农民保障对象分别为556人、891人，其中选择参加职工养老保险的分别为326人、546人，分别占58.6%、61.3%。两个市都是按照“老人老办法、新人新办法”的原则进行新老政策衔接。从目前的情况看，新老政策过渡平稳。</w:t>
      </w:r>
    </w:p>
    <w:p w14:paraId="4974A470">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w:t>
      </w:r>
      <w:bookmarkEnd w:id="2"/>
      <w:r>
        <w:rPr>
          <w:rFonts w:hint="eastAsia" w:ascii="仿宋_GB2312" w:hAnsi="Times New Roman" w:cs="仿宋"/>
          <w:sz w:val="32"/>
          <w:szCs w:val="32"/>
        </w:rPr>
        <w:t>二）依据的主要上位法和上位规范性文件。</w:t>
      </w:r>
      <w:bookmarkStart w:id="3" w:name="bookmark3"/>
    </w:p>
    <w:p w14:paraId="5B43357F">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1、《中华人民共和国社会保险法》（主席令第35号），发文时间：2010年10月28日</w:t>
      </w:r>
    </w:p>
    <w:p w14:paraId="50A230AC">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2、《中华人民共和国土地管理法》（2019修正版），发文时间：2019年8月26日</w:t>
      </w:r>
    </w:p>
    <w:p w14:paraId="6FBA0FB4">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3、《安徽省实施&lt;中华人民共和国土地管理法&gt;办法》（2022修正版），发文时间：2022年5月27日</w:t>
      </w:r>
    </w:p>
    <w:p w14:paraId="5B5E5021">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4、《安徽省人民政府关于对符合条件的被征地农民社会保障对象实行基本养老保险缴费补贴政策的通知》（皖政〔2023〕72号），发文时间：2023年10月27日</w:t>
      </w:r>
    </w:p>
    <w:p w14:paraId="165E1B02">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5、《关于印发对符合条件的被征地农民社会保障对象实行基本养老保险缴费补贴实施细则的通知》（皖人社发〔2023〕18号），发文时间：2023年12月28日</w:t>
      </w:r>
    </w:p>
    <w:bookmarkEnd w:id="3"/>
    <w:p w14:paraId="0C722830">
      <w:pPr>
        <w:spacing w:line="590" w:lineRule="exact"/>
        <w:ind w:right="-151" w:rightChars="-48" w:firstLine="632" w:firstLineChars="200"/>
        <w:rPr>
          <w:rFonts w:ascii="黑体" w:hAnsi="黑体" w:eastAsia="黑体" w:cs="仿宋"/>
          <w:sz w:val="32"/>
          <w:szCs w:val="32"/>
        </w:rPr>
      </w:pPr>
      <w:bookmarkStart w:id="4" w:name="bookmark4"/>
      <w:r>
        <w:rPr>
          <w:rFonts w:hint="eastAsia" w:ascii="黑体" w:hAnsi="黑体" w:eastAsia="黑体" w:cs="仿宋"/>
          <w:sz w:val="32"/>
          <w:szCs w:val="32"/>
        </w:rPr>
        <w:t>二</w:t>
      </w:r>
      <w:bookmarkEnd w:id="4"/>
      <w:r>
        <w:rPr>
          <w:rFonts w:hint="eastAsia" w:ascii="黑体" w:hAnsi="黑体" w:eastAsia="黑体" w:cs="仿宋"/>
          <w:sz w:val="32"/>
          <w:szCs w:val="32"/>
        </w:rPr>
        <w:t>、文件制定过程</w:t>
      </w:r>
    </w:p>
    <w:p w14:paraId="138116B1">
      <w:pPr>
        <w:spacing w:line="590" w:lineRule="exact"/>
        <w:ind w:right="-151" w:rightChars="-48" w:firstLine="632" w:firstLineChars="200"/>
        <w:rPr>
          <w:rFonts w:hint="eastAsia" w:ascii="仿宋_GB2312" w:hAnsi="Times New Roman" w:cs="仿宋"/>
          <w:sz w:val="32"/>
          <w:szCs w:val="32"/>
        </w:rPr>
      </w:pPr>
      <w:bookmarkStart w:id="5" w:name="bookmark5"/>
      <w:r>
        <w:rPr>
          <w:rFonts w:hint="eastAsia" w:ascii="仿宋_GB2312" w:hAnsi="Times New Roman" w:cs="仿宋"/>
          <w:sz w:val="32"/>
          <w:szCs w:val="32"/>
        </w:rPr>
        <w:t>（</w:t>
      </w:r>
      <w:bookmarkEnd w:id="5"/>
      <w:r>
        <w:rPr>
          <w:rFonts w:hint="eastAsia" w:ascii="仿宋_GB2312" w:hAnsi="Times New Roman" w:cs="仿宋"/>
          <w:sz w:val="32"/>
          <w:szCs w:val="32"/>
        </w:rPr>
        <w:t>一）起草情况。</w:t>
      </w:r>
    </w:p>
    <w:p w14:paraId="17B9FA53">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202</w:t>
      </w:r>
      <w:r>
        <w:rPr>
          <w:rFonts w:hint="eastAsia" w:ascii="仿宋_GB2312" w:hAnsi="Times New Roman" w:cs="仿宋"/>
          <w:sz w:val="32"/>
          <w:szCs w:val="32"/>
          <w:lang w:val="en-US" w:eastAsia="zh-CN"/>
        </w:rPr>
        <w:t>5</w:t>
      </w:r>
      <w:r>
        <w:rPr>
          <w:rFonts w:hint="eastAsia" w:ascii="仿宋_GB2312" w:hAnsi="Times New Roman" w:cs="仿宋"/>
          <w:sz w:val="32"/>
          <w:szCs w:val="32"/>
        </w:rPr>
        <w:t>年</w:t>
      </w:r>
      <w:r>
        <w:rPr>
          <w:rFonts w:hint="eastAsia" w:ascii="仿宋_GB2312" w:hAnsi="Times New Roman" w:cs="仿宋"/>
          <w:sz w:val="32"/>
          <w:szCs w:val="32"/>
          <w:lang w:val="en-US" w:eastAsia="zh-CN"/>
        </w:rPr>
        <w:t>3月</w:t>
      </w:r>
      <w:r>
        <w:rPr>
          <w:rFonts w:hint="eastAsia" w:ascii="仿宋_GB2312" w:hAnsi="Times New Roman" w:cs="仿宋"/>
          <w:sz w:val="32"/>
          <w:szCs w:val="32"/>
        </w:rPr>
        <w:t>，为充分贯彻落实《中华人民共和国社会保险法》、《中华人民共和国土地管理法》（2019修正版）、《安徽省实施&lt;中华人民共和国土地管理法&gt;办法》（2022修正版）、《安徽省人民政府关于对符合条件的被征地农民社会保障对象实行基本养老保险缴费补贴政策的通知》（皖政〔2023〕72号）法律、文件精神，由</w:t>
      </w:r>
      <w:r>
        <w:rPr>
          <w:rFonts w:hint="eastAsia" w:ascii="仿宋_GB2312" w:hAnsi="Times New Roman" w:cs="仿宋"/>
          <w:sz w:val="32"/>
          <w:szCs w:val="32"/>
          <w:lang w:eastAsia="zh-CN"/>
        </w:rPr>
        <w:t>桐城</w:t>
      </w:r>
      <w:r>
        <w:rPr>
          <w:rFonts w:hint="eastAsia" w:ascii="仿宋_GB2312" w:hAnsi="Times New Roman" w:cs="仿宋"/>
          <w:sz w:val="32"/>
          <w:szCs w:val="32"/>
        </w:rPr>
        <w:t>市人力资源和社会保障局牵头</w:t>
      </w:r>
      <w:r>
        <w:rPr>
          <w:rFonts w:hint="eastAsia" w:ascii="仿宋_GB2312" w:hAnsi="Times New Roman" w:cs="仿宋"/>
          <w:sz w:val="32"/>
          <w:szCs w:val="32"/>
          <w:lang w:eastAsia="zh-CN"/>
        </w:rPr>
        <w:t>，桐城</w:t>
      </w:r>
      <w:r>
        <w:rPr>
          <w:rFonts w:hint="eastAsia" w:ascii="仿宋_GB2312" w:hAnsi="Times New Roman" w:cs="仿宋"/>
          <w:sz w:val="32"/>
          <w:szCs w:val="32"/>
        </w:rPr>
        <w:t>市财政局、</w:t>
      </w:r>
      <w:r>
        <w:rPr>
          <w:rFonts w:hint="eastAsia" w:ascii="仿宋_GB2312" w:hAnsi="Times New Roman" w:cs="仿宋"/>
          <w:sz w:val="32"/>
          <w:szCs w:val="32"/>
          <w:lang w:eastAsia="zh-CN"/>
        </w:rPr>
        <w:t>桐城</w:t>
      </w:r>
      <w:r>
        <w:rPr>
          <w:rFonts w:hint="eastAsia" w:ascii="仿宋_GB2312" w:hAnsi="Times New Roman" w:cs="仿宋"/>
          <w:sz w:val="32"/>
          <w:szCs w:val="32"/>
        </w:rPr>
        <w:t>市自然资源和规划局、</w:t>
      </w:r>
      <w:r>
        <w:rPr>
          <w:rFonts w:hint="eastAsia" w:ascii="仿宋_GB2312" w:hAnsi="Times New Roman" w:cs="仿宋"/>
          <w:sz w:val="32"/>
          <w:szCs w:val="32"/>
          <w:lang w:eastAsia="zh-CN"/>
        </w:rPr>
        <w:t>桐城</w:t>
      </w:r>
      <w:r>
        <w:rPr>
          <w:rFonts w:hint="eastAsia" w:ascii="仿宋_GB2312" w:hAnsi="Times New Roman" w:cs="仿宋"/>
          <w:sz w:val="32"/>
          <w:szCs w:val="32"/>
        </w:rPr>
        <w:t>市农业农村局参与，</w:t>
      </w:r>
      <w:r>
        <w:rPr>
          <w:rFonts w:hint="eastAsia" w:ascii="仿宋_GB2312" w:hAnsi="Times New Roman" w:cs="仿宋"/>
          <w:sz w:val="32"/>
          <w:szCs w:val="32"/>
          <w:highlight w:val="none"/>
        </w:rPr>
        <w:t>召开座谈会，充分听取</w:t>
      </w:r>
      <w:r>
        <w:rPr>
          <w:rFonts w:hint="eastAsia" w:ascii="仿宋_GB2312" w:hAnsi="Times New Roman" w:cs="仿宋"/>
          <w:sz w:val="32"/>
          <w:szCs w:val="32"/>
          <w:highlight w:val="none"/>
          <w:lang w:eastAsia="zh-CN"/>
        </w:rPr>
        <w:t>相关部门</w:t>
      </w:r>
      <w:r>
        <w:rPr>
          <w:rFonts w:hint="eastAsia" w:ascii="仿宋_GB2312" w:hAnsi="Times New Roman" w:cs="仿宋"/>
          <w:sz w:val="32"/>
          <w:szCs w:val="32"/>
          <w:highlight w:val="none"/>
        </w:rPr>
        <w:t>意见</w:t>
      </w:r>
      <w:r>
        <w:rPr>
          <w:rFonts w:hint="eastAsia" w:ascii="仿宋_GB2312" w:hAnsi="Times New Roman" w:cs="仿宋"/>
          <w:sz w:val="32"/>
          <w:szCs w:val="32"/>
          <w:highlight w:val="none"/>
          <w:lang w:eastAsia="zh-CN"/>
        </w:rPr>
        <w:t>，</w:t>
      </w:r>
      <w:r>
        <w:rPr>
          <w:rFonts w:hint="eastAsia" w:ascii="仿宋_GB2312" w:hAnsi="Times New Roman" w:cs="仿宋"/>
          <w:sz w:val="32"/>
          <w:szCs w:val="32"/>
        </w:rPr>
        <w:t>同时结合我市实际情况，形成修订征求意见稿。</w:t>
      </w:r>
    </w:p>
    <w:p w14:paraId="41EA555B">
      <w:pPr>
        <w:numPr>
          <w:ilvl w:val="0"/>
          <w:numId w:val="1"/>
        </w:num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征求意见情况。</w:t>
      </w:r>
    </w:p>
    <w:p w14:paraId="09B5882F">
      <w:pPr>
        <w:numPr>
          <w:ilvl w:val="0"/>
          <w:numId w:val="0"/>
        </w:num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sz w:val="32"/>
          <w:szCs w:val="32"/>
        </w:rPr>
        <w:t>202</w:t>
      </w:r>
      <w:r>
        <w:rPr>
          <w:rFonts w:hint="eastAsia" w:ascii="仿宋_GB2312" w:hAnsi="Times New Roman" w:cs="仿宋"/>
          <w:sz w:val="32"/>
          <w:szCs w:val="32"/>
          <w:lang w:val="en-US" w:eastAsia="zh-CN"/>
        </w:rPr>
        <w:t>5</w:t>
      </w:r>
      <w:r>
        <w:rPr>
          <w:rFonts w:hint="eastAsia" w:ascii="仿宋_GB2312" w:hAnsi="Times New Roman" w:cs="仿宋"/>
          <w:sz w:val="32"/>
          <w:szCs w:val="32"/>
        </w:rPr>
        <w:t>年</w:t>
      </w:r>
      <w:r>
        <w:rPr>
          <w:rFonts w:hint="eastAsia" w:ascii="仿宋_GB2312" w:hAnsi="Times New Roman" w:cs="仿宋"/>
          <w:sz w:val="32"/>
          <w:szCs w:val="32"/>
          <w:lang w:val="en-US" w:eastAsia="zh-CN"/>
        </w:rPr>
        <w:t>4</w:t>
      </w:r>
      <w:r>
        <w:rPr>
          <w:rFonts w:hint="eastAsia" w:ascii="仿宋_GB2312" w:hAnsi="Times New Roman" w:cs="仿宋"/>
          <w:sz w:val="32"/>
          <w:szCs w:val="32"/>
        </w:rPr>
        <w:t>月，向市自然资源和规划局、市财政局、市农业农村局、市司法局部门发函征求意见</w:t>
      </w:r>
      <w:r>
        <w:rPr>
          <w:rFonts w:hint="eastAsia" w:ascii="仿宋_GB2312" w:hAnsi="Times New Roman" w:cs="仿宋"/>
          <w:sz w:val="32"/>
          <w:szCs w:val="32"/>
          <w:lang w:eastAsia="zh-CN"/>
        </w:rPr>
        <w:t>，均</w:t>
      </w:r>
      <w:r>
        <w:rPr>
          <w:rFonts w:hint="eastAsia" w:ascii="仿宋_GB2312" w:hAnsi="Times New Roman" w:cs="仿宋"/>
          <w:sz w:val="32"/>
          <w:szCs w:val="32"/>
        </w:rPr>
        <w:t>反馈</w:t>
      </w:r>
      <w:r>
        <w:rPr>
          <w:rFonts w:hint="eastAsia" w:ascii="仿宋_GB2312" w:hAnsi="Times New Roman" w:cs="仿宋"/>
          <w:sz w:val="32"/>
          <w:szCs w:val="32"/>
          <w:lang w:eastAsia="zh-CN"/>
        </w:rPr>
        <w:t>无</w:t>
      </w:r>
      <w:r>
        <w:rPr>
          <w:rFonts w:hint="eastAsia" w:ascii="仿宋_GB2312" w:hAnsi="Times New Roman" w:cs="仿宋"/>
          <w:sz w:val="32"/>
          <w:szCs w:val="32"/>
        </w:rPr>
        <w:t>意见。</w:t>
      </w:r>
    </w:p>
    <w:p w14:paraId="36F920C2">
      <w:pPr>
        <w:spacing w:line="590" w:lineRule="exact"/>
        <w:ind w:right="-151" w:rightChars="-48" w:firstLine="632" w:firstLineChars="200"/>
        <w:rPr>
          <w:rFonts w:ascii="黑体" w:hAnsi="黑体" w:eastAsia="黑体" w:cs="仿宋"/>
          <w:sz w:val="32"/>
          <w:szCs w:val="32"/>
        </w:rPr>
      </w:pPr>
      <w:bookmarkStart w:id="6" w:name="bookmark7"/>
      <w:r>
        <w:rPr>
          <w:rFonts w:hint="eastAsia" w:ascii="黑体" w:hAnsi="黑体" w:eastAsia="黑体" w:cs="仿宋"/>
          <w:sz w:val="32"/>
          <w:szCs w:val="32"/>
        </w:rPr>
        <w:t>三</w:t>
      </w:r>
      <w:bookmarkEnd w:id="6"/>
      <w:r>
        <w:rPr>
          <w:rFonts w:hint="eastAsia" w:ascii="黑体" w:hAnsi="黑体" w:eastAsia="黑体" w:cs="仿宋"/>
          <w:sz w:val="32"/>
          <w:szCs w:val="32"/>
        </w:rPr>
        <w:t>、文件主要内容</w:t>
      </w:r>
    </w:p>
    <w:p w14:paraId="41B44410">
      <w:pPr>
        <w:spacing w:line="590" w:lineRule="exact"/>
        <w:ind w:right="-151" w:rightChars="-48" w:firstLine="632" w:firstLineChars="200"/>
        <w:rPr>
          <w:rFonts w:hint="eastAsia" w:ascii="仿宋_GB2312" w:hAnsi="Times New Roman" w:cs="仿宋"/>
          <w:sz w:val="32"/>
          <w:szCs w:val="32"/>
        </w:rPr>
      </w:pPr>
      <w:bookmarkStart w:id="7" w:name="bookmark9"/>
      <w:r>
        <w:rPr>
          <w:rFonts w:hint="eastAsia" w:ascii="仿宋_GB2312" w:hAnsi="Times New Roman" w:cs="仿宋"/>
          <w:b/>
          <w:bCs/>
          <w:sz w:val="32"/>
          <w:szCs w:val="32"/>
        </w:rPr>
        <w:t>1</w:t>
      </w:r>
      <w:r>
        <w:rPr>
          <w:rFonts w:hint="eastAsia" w:ascii="仿宋_GB2312" w:hAnsi="Times New Roman" w:cs="仿宋"/>
          <w:b/>
          <w:bCs/>
          <w:sz w:val="32"/>
          <w:szCs w:val="32"/>
          <w:lang w:val="en-US" w:eastAsia="zh-CN"/>
        </w:rPr>
        <w:t>.</w:t>
      </w:r>
      <w:r>
        <w:rPr>
          <w:rFonts w:hint="eastAsia" w:ascii="仿宋_GB2312" w:hAnsi="Times New Roman" w:cs="仿宋"/>
          <w:b/>
          <w:bCs/>
          <w:sz w:val="32"/>
          <w:szCs w:val="32"/>
        </w:rPr>
        <w:t>补贴对象。</w:t>
      </w:r>
      <w:r>
        <w:rPr>
          <w:rFonts w:hint="eastAsia" w:ascii="仿宋_GB2312" w:hAnsi="Times New Roman" w:cs="仿宋"/>
          <w:sz w:val="32"/>
          <w:szCs w:val="32"/>
        </w:rPr>
        <w:t>本市范围内，经依法征收农民集体所有土地时，将被征地农民安置人员中失去全部或大部分土地（以户为单位人均所剩耕地面积不足0.3亩）、年满16周岁的人员确定为补贴对象，并给予其缴费补贴。</w:t>
      </w:r>
    </w:p>
    <w:p w14:paraId="06CF7878">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b/>
          <w:bCs/>
          <w:sz w:val="32"/>
          <w:szCs w:val="32"/>
        </w:rPr>
        <w:t>2</w:t>
      </w:r>
      <w:r>
        <w:rPr>
          <w:rFonts w:hint="eastAsia" w:ascii="仿宋_GB2312" w:hAnsi="Times New Roman" w:cs="仿宋"/>
          <w:b/>
          <w:bCs/>
          <w:sz w:val="32"/>
          <w:szCs w:val="32"/>
          <w:lang w:val="en-US" w:eastAsia="zh-CN"/>
        </w:rPr>
        <w:t>.</w:t>
      </w:r>
      <w:r>
        <w:rPr>
          <w:rFonts w:hint="eastAsia" w:ascii="仿宋_GB2312" w:hAnsi="Times New Roman" w:cs="仿宋"/>
          <w:b/>
          <w:bCs/>
          <w:sz w:val="32"/>
          <w:szCs w:val="32"/>
        </w:rPr>
        <w:t>补贴办法。</w:t>
      </w:r>
      <w:r>
        <w:rPr>
          <w:rFonts w:hint="eastAsia" w:ascii="仿宋_GB2312" w:hAnsi="Times New Roman" w:cs="仿宋"/>
          <w:sz w:val="32"/>
          <w:szCs w:val="32"/>
        </w:rPr>
        <w:t>（1）补贴标准。皖政〔2023〕72号文规定补贴标准不得低于土地被依法征收时当地平均土地区片综合地价，因此补贴对象享受缴费补贴标准，按土地被依法征收时市区平均土地区片综合地价1倍确定。当前我市平均土地区片综合地价为5.1309万元/亩，今后平均土地区片综合地价调整，缴费补贴标准同步调整，具体标准由市自然资源和规划部门提供。（2）补贴方式。补贴对象参加基本养老保险的，可享受缴费补贴。补贴对象不参加基本养老保险的，不享受缴费补贴，待其参加基本养老保险后再申请享受缴费补贴。补贴对象参加城乡居民养老保险的：在个人正常缴费的基础上，分15年逐年给予缴费补贴，记入城乡居民养老保险个人账户；距离领取城乡居民养老保险待遇年龄不满15年的，在其领取待遇前将剩余部分一次性计入个人账户；补贴对象参加城乡居民养老保险且已领取待遇的，一次性记入城乡居民养老保险个人账户，并重新核算养老金标准。补贴对象参加职工养老保险的：补贴对象参加职工养老保险且处于缴费期的，其缴费补贴凭缴费凭证分15年逐年发放给本人，距离领取职工养老保险待遇年龄不满15年的，在其领取待遇前将剩余部分一次性发放给本人；补贴对象参加职工养老保险且已领取待遇的，缴费补贴一次性发放给个人。补贴对象死亡或丧失国籍的，补贴资金一次性支付法定继承人或本人。</w:t>
      </w:r>
    </w:p>
    <w:p w14:paraId="424848E9">
      <w:pPr>
        <w:spacing w:line="590" w:lineRule="exact"/>
        <w:ind w:right="-151" w:rightChars="-48" w:firstLine="632" w:firstLineChars="200"/>
        <w:rPr>
          <w:rFonts w:hint="eastAsia" w:ascii="仿宋_GB2312" w:hAnsi="Times New Roman" w:cs="仿宋"/>
          <w:sz w:val="32"/>
          <w:szCs w:val="32"/>
        </w:rPr>
      </w:pPr>
      <w:r>
        <w:rPr>
          <w:rFonts w:hint="eastAsia" w:ascii="仿宋_GB2312" w:hAnsi="Times New Roman" w:cs="仿宋"/>
          <w:b/>
          <w:bCs/>
          <w:sz w:val="32"/>
          <w:szCs w:val="32"/>
          <w:lang w:val="en-US" w:eastAsia="zh-CN"/>
        </w:rPr>
        <w:t>3.</w:t>
      </w:r>
      <w:r>
        <w:rPr>
          <w:rFonts w:hint="eastAsia" w:ascii="仿宋_GB2312" w:hAnsi="Times New Roman" w:cs="仿宋"/>
          <w:b/>
          <w:bCs/>
          <w:sz w:val="32"/>
          <w:szCs w:val="32"/>
        </w:rPr>
        <w:t>筹集标准。</w:t>
      </w:r>
      <w:bookmarkEnd w:id="7"/>
      <w:r>
        <w:rPr>
          <w:rFonts w:hint="eastAsia" w:ascii="仿宋_GB2312" w:hAnsi="Times New Roman" w:cs="仿宋"/>
          <w:sz w:val="32"/>
          <w:szCs w:val="32"/>
        </w:rPr>
        <w:t>被征地农民社会保障费用按土地被依法征收时市区平均土地区片地价80%的标准筹集，当前市区被征地农民社会保障费用筹集标准为4.1047万元/亩。</w:t>
      </w:r>
    </w:p>
    <w:p w14:paraId="0EB4D18D">
      <w:pPr>
        <w:spacing w:line="590" w:lineRule="exact"/>
        <w:ind w:right="-151" w:rightChars="-48" w:firstLine="632" w:firstLineChars="200"/>
        <w:rPr>
          <w:rFonts w:hint="eastAsia" w:eastAsia="仿宋_GB2312"/>
          <w:sz w:val="32"/>
          <w:szCs w:val="32"/>
          <w:lang w:eastAsia="zh-CN"/>
        </w:rPr>
      </w:pPr>
      <w:r>
        <w:rPr>
          <w:rFonts w:hint="eastAsia" w:ascii="仿宋_GB2312" w:hAnsi="Times New Roman" w:cs="仿宋"/>
          <w:b/>
          <w:bCs/>
          <w:sz w:val="32"/>
          <w:szCs w:val="32"/>
          <w:lang w:val="en-US" w:eastAsia="zh-CN"/>
        </w:rPr>
        <w:t>4.</w:t>
      </w:r>
      <w:r>
        <w:rPr>
          <w:rFonts w:hint="eastAsia" w:ascii="仿宋_GB2312" w:hAnsi="Times New Roman" w:cs="仿宋"/>
          <w:b/>
          <w:bCs/>
          <w:sz w:val="32"/>
          <w:szCs w:val="32"/>
        </w:rPr>
        <w:t>新老政策衔接。</w:t>
      </w:r>
      <w:r>
        <w:rPr>
          <w:rFonts w:hint="eastAsia" w:ascii="仿宋_GB2312" w:hAnsi="Times New Roman" w:cs="仿宋"/>
          <w:sz w:val="32"/>
          <w:szCs w:val="32"/>
        </w:rPr>
        <w:t>按照皖政〔2023〕72号文件、政策解读中“老人老办法、新人新办法”、“建立待遇调整机制，确保3年内实现新老政策待遇水平基本相当”的要求，本办法中的政策执行前产生的被征地农民社会保障对象，按原政策规定进行保障。自2024年1月1日起，本办法中的政策执行前产生的被征地农民社会保障对象基本养老金待遇标准由200元/（月*人）提高至220元/（月*人）</w:t>
      </w:r>
      <w:r>
        <w:rPr>
          <w:rFonts w:hint="eastAsia" w:ascii="仿宋_GB2312" w:hAnsi="Times New Roman" w:cs="仿宋"/>
          <w:sz w:val="32"/>
          <w:szCs w:val="32"/>
          <w:lang w:eastAsia="zh-CN"/>
        </w:rPr>
        <w:t>。</w:t>
      </w: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7335F"/>
    <w:multiLevelType w:val="singleLevel"/>
    <w:tmpl w:val="FBE733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iYmQ2ZDIzMzllYzcwZDNkMGJiZGE4NzI4N2NlMzcifQ=="/>
  </w:docVars>
  <w:rsids>
    <w:rsidRoot w:val="00000000"/>
    <w:rsid w:val="00193062"/>
    <w:rsid w:val="016A347B"/>
    <w:rsid w:val="02371592"/>
    <w:rsid w:val="041D6CC7"/>
    <w:rsid w:val="04EB67BE"/>
    <w:rsid w:val="06AB084A"/>
    <w:rsid w:val="09311916"/>
    <w:rsid w:val="0D3138FD"/>
    <w:rsid w:val="0D832C90"/>
    <w:rsid w:val="10022AD1"/>
    <w:rsid w:val="10A75676"/>
    <w:rsid w:val="134C4433"/>
    <w:rsid w:val="17AA5F28"/>
    <w:rsid w:val="18A230A3"/>
    <w:rsid w:val="1A144B45"/>
    <w:rsid w:val="1A5E57D6"/>
    <w:rsid w:val="225D7F73"/>
    <w:rsid w:val="25637AEF"/>
    <w:rsid w:val="29635FA5"/>
    <w:rsid w:val="2A8354A3"/>
    <w:rsid w:val="2B8D4583"/>
    <w:rsid w:val="2CEF26A8"/>
    <w:rsid w:val="2EAD150C"/>
    <w:rsid w:val="30444D13"/>
    <w:rsid w:val="31083F93"/>
    <w:rsid w:val="33CB7D0E"/>
    <w:rsid w:val="3C9963E7"/>
    <w:rsid w:val="41644CA8"/>
    <w:rsid w:val="45052782"/>
    <w:rsid w:val="47B67F9E"/>
    <w:rsid w:val="4A05330E"/>
    <w:rsid w:val="4B4C0AC8"/>
    <w:rsid w:val="4D92171C"/>
    <w:rsid w:val="54B06C6A"/>
    <w:rsid w:val="55C03A30"/>
    <w:rsid w:val="56877325"/>
    <w:rsid w:val="5A161234"/>
    <w:rsid w:val="5A2F315C"/>
    <w:rsid w:val="5AAB4CAC"/>
    <w:rsid w:val="5CCF35AE"/>
    <w:rsid w:val="5FD40496"/>
    <w:rsid w:val="604F3614"/>
    <w:rsid w:val="60765F74"/>
    <w:rsid w:val="60C579A4"/>
    <w:rsid w:val="63E73C31"/>
    <w:rsid w:val="6BE05AB1"/>
    <w:rsid w:val="6C152AE5"/>
    <w:rsid w:val="6CB326C6"/>
    <w:rsid w:val="701D4BDE"/>
    <w:rsid w:val="70FE448F"/>
    <w:rsid w:val="7DA04E8D"/>
    <w:rsid w:val="7DB54128"/>
    <w:rsid w:val="7E88183C"/>
    <w:rsid w:val="7F2E5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w:hAnsi="Times" w:eastAsia="仿宋_GB2312" w:cs="Times New Roman"/>
      <w:kern w:val="2"/>
      <w:sz w:val="32"/>
      <w:szCs w:val="32"/>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before="120" w:after="240"/>
      <w:ind w:leftChars="100" w:firstLine="420" w:firstLineChars="100"/>
    </w:pPr>
  </w:style>
  <w:style w:type="paragraph" w:styleId="3">
    <w:name w:val="Body Text"/>
    <w:basedOn w:val="1"/>
    <w:next w:val="4"/>
    <w:qFormat/>
    <w:uiPriority w:val="0"/>
    <w:pPr>
      <w:spacing w:after="120"/>
    </w:pPr>
    <w:rPr>
      <w:rFonts w:eastAsia="Times New Roman"/>
      <w:szCs w:val="20"/>
    </w:rPr>
  </w:style>
  <w:style w:type="paragraph" w:styleId="4">
    <w:name w:val="footer"/>
    <w:basedOn w:val="1"/>
    <w:next w:val="5"/>
    <w:autoRedefine/>
    <w:unhideWhenUsed/>
    <w:qFormat/>
    <w:uiPriority w:val="99"/>
    <w:pPr>
      <w:tabs>
        <w:tab w:val="center" w:pos="4153"/>
        <w:tab w:val="right" w:pos="8306"/>
      </w:tabs>
      <w:snapToGrid w:val="0"/>
      <w:jc w:val="left"/>
    </w:pPr>
    <w:rPr>
      <w:sz w:val="18"/>
      <w:szCs w:val="18"/>
    </w:rPr>
  </w:style>
  <w:style w:type="paragraph" w:styleId="5">
    <w:name w:val="index 5"/>
    <w:basedOn w:val="1"/>
    <w:next w:val="1"/>
    <w:autoRedefine/>
    <w:qFormat/>
    <w:uiPriority w:val="0"/>
    <w:pPr>
      <w:ind w:left="168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2442</Words>
  <Characters>2576</Characters>
  <Lines>0</Lines>
  <Paragraphs>0</Paragraphs>
  <TotalTime>21</TotalTime>
  <ScaleCrop>false</ScaleCrop>
  <LinksUpToDate>false</LinksUpToDate>
  <CharactersWithSpaces>2576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2023-02-08T00:02:00Z</dcterms:created>
  <dc:creator>Administrator</dc:creator>
  <cp:lastModifiedBy>张晓凤</cp:lastModifiedBy>
  <cp:lastPrinted>2025-04-14T06:49:00Z</cp:lastPrinted>
  <dcterms:modified xsi:type="dcterms:W3CDTF">2025-04-14T08:18:17Z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B71C0C1D8EBA40378123FDE87D7333F2_13</vt:lpwstr>
  </property>
  <property fmtid="{D5CDD505-2E9C-101B-9397-08002B2CF9AE}" pid="4" name="KSOTemplateDocerSaveRecord">
    <vt:lpwstr>eyJoZGlkIjoiMDE5M2I2YTNkYjhlZjY0YTE4MzZjMjhhZDlkNDY0YWMiLCJ1c2VySWQiOiIxMTIyMzMzOTQ2In0=</vt:lpwstr>
  </property>
</Properties>
</file>