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D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桐城市人民政府关于印发桐城市质量强市培育建设实施方案（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年）的通知</w:t>
      </w:r>
    </w:p>
    <w:bookmarkEnd w:id="0"/>
    <w:p w14:paraId="7B3133B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mc:AlternateContent>
        <mc:Choice Requires="wpsCustomData">
          <wpsCustomData:docfieldStart id="0" docfieldname="发文字号" hidden="0" print="1" readonly="0" index="1"/>
        </mc:Choice>
      </mc:AlternateContent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桐政发〔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号</w:t>
      </w:r>
      <mc:AlternateContent>
        <mc:Choice Requires="wpsCustomData">
          <wpsCustomData:docfieldEnd id="0"/>
        </mc:Choice>
      </mc:AlternateContent>
    </w:p>
    <w:p w14:paraId="7F202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450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各镇人民政府、街道办事处，经济技术开发区管委会，市政府各部门、各直属机构：</w:t>
      </w:r>
    </w:p>
    <w:p w14:paraId="30632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经研究，现将《桐城市质量强市培育建设实施方案（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年）》印发给你们，请认真贯彻执行。</w:t>
      </w:r>
    </w:p>
    <w:p w14:paraId="1C57F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93D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223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rightChars="2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D8B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00D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8D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C55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26A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7AB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2669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435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53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FE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DF6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256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04B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桐城市质量强市培育建设实施方案</w:t>
      </w:r>
    </w:p>
    <w:p w14:paraId="5272D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年）</w:t>
      </w:r>
    </w:p>
    <w:p w14:paraId="2153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3C9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为全面贯彻落实党中央、国务院关于质量强国建设有关决策部署，深入贯彻习近平总书记关于质量强国建设重要论述精神，加快落实国家市场监管总局关于质量强县（区、镇）培育建设工作的决策部署，进一步发挥质量在促进城市可持续发展中的作用，推动我市深化质量强市培育建设工作，结合我市实际，制定本实施方案。 </w:t>
      </w:r>
    </w:p>
    <w:p w14:paraId="605A2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主要目标 </w:t>
      </w:r>
    </w:p>
    <w:p w14:paraId="50963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年，力争在国家市场监管总局培育建设的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个以上质量强县（区、镇）中崭露头角，在质量工作基础、质量效益水平、群众质量获得感等方面名列前茅。 </w:t>
      </w:r>
    </w:p>
    <w:p w14:paraId="7D252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推动质量强市培育建设创新试点，深入实施质量发展战略，秉持质量第一、效益优先原则，形成可持续的高质量发展体制机制。立足自身定位和资源禀赋，制定并实施质量发展战略，健全政策措施，深入开展质量提升行动，引入全面质量管理方法，推动城市管理创新，促进城市精细化、品质化、智能化发展，增强区域质量发展新优势，服务新质生产力，加快建设质量强市，打造中国式现代化的县域示范。</w:t>
      </w:r>
    </w:p>
    <w:p w14:paraId="35FF0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二、重点任务 </w:t>
      </w:r>
    </w:p>
    <w:p w14:paraId="6B90F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（一）驱动经济高质量发展</w:t>
      </w:r>
    </w:p>
    <w:p w14:paraId="2D878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创新引领，激发质量动能。搭建政产学研用协同创新体系，深化与知名高校院所合作。加强知识产权创新载体建设，完善企业创新梯度培育机制，落实研发费用加计扣除等政策，激发企业创新活力。健全质量提升资金多元筹集保障机制，支持质量创新。重点推进稳定同位素产业创新研究院、绿色包装特色产业研究院、院士专家科创园等项目建设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年，力争本地区人均GDP达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万元、GDP总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量在全省县域排第一方阵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、规模以上工业企业亩均税收位居安庆市前列、全社会研发经费支出占地区生产总值的比重达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%、万人有效发明专利拥有量达到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件以上、千人企业数达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个、有效高新技术企业达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（牵头单位：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科工局、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企业服务中心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，配合单位：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发改委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商务局、市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统计局） </w:t>
      </w:r>
    </w:p>
    <w:p w14:paraId="59D8FD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协同发展，拓展质量空间。加强质量政策引导，推动城市发展方式转变，促进区域质量发展与生产力布局等融合。积极融入长三角一体化发展，加快与浙江龙港市、嘉善县及合肥市深化园区合作、产业协同与人才交流，健全结对共建合作机制，高质量承接产业转移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（牵头单位：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科工局、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企业服务中心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，配合单位：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经开区、市发改委、市人社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局、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招商中心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CC464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（二）增强产业质量竞争力 </w:t>
      </w:r>
    </w:p>
    <w:p w14:paraId="7E5A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加速升级，塑造产业优势。全力推动新型工业化，因地制宜培育壮大新能源、新材料、医工医药等新兴产业，巩固绿色包装等传统产业优势，推动产品升级，探索布局未来产业。加速以人工智能应用为导向的数字化再改造，推进智能工厂建设。发挥质量基础设施效能，赋能产业链供应链质量升级，提升重点产业链质量竞争力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年，力争农业及相关产业增加值占GDP比重达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%、工业战略性新兴产业总产值占工业总产值比重达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%、服务业增加值占GDP比重达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%、新建产业集群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个、制造业质量竞争力指数达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%以上。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（牵头单位：市发改委、市科工局、市市场监管局，配合单位：市农业农村局、市商务局、市统计局） </w:t>
      </w:r>
    </w:p>
    <w:p w14:paraId="4D432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.品牌培育，提升竞争实力。完善品牌培育机制，开展特色品牌培育活动。支持企业申报“皖美品牌示范企业”“皖美农品”“老字号”“政府质量奖”“安徽出口品牌”等，推进“品牌强农 营销富民”工程。实施商标品牌战略，构建商标注册和质量、标准、专利、文化融合发展的品牌塑造体系。实施地理标志惠农战略，打造特色农业品牌。优化旅游公共服务与产品供给，打造“六尺巷”旅游品牌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年，力争省级政府质量奖零的突破、国家地理标志保护产品数达到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个，获得“皖美品牌示范企业”“皖美农品”“中华老字号”“安徽出口品牌”企业达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（牵头单位：市市场监管局，配合单位：市发改委、市科工局、市农业农村局、市商务局、市文旅体局）</w:t>
      </w:r>
    </w:p>
    <w:p w14:paraId="3E781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（三）提升产品、工程、服务质量水平</w:t>
      </w:r>
    </w:p>
    <w:p w14:paraId="471FC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供给优质产品，守护品质生活。大力发展绿色优质农产品，完善农产品质量追溯平台，实施食用农产品承诺达标合格证制度。严格保障食品药品安全，推动食品生产企业建立实施HACCP等质量安全管理体系，构建药品全生命周期管理机制。增加优质消费品供给品类，持续开展消费品质量提升行动，推动消费品质量从生产端符合型向消费端适配型转变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年，确保地产农产品质量安全监测合格率稳定在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%以上、食品药品和制造业产品质量抽检合格率达到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%以上。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（牵头单位：市农业农村局、市市场监管局）</w:t>
      </w:r>
    </w:p>
    <w:p w14:paraId="0D1F7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打造优质工程，铸就城市品质。强化工程质量责任落实，推进交通、能源、水利、市政等传统基础设施智慧升级。提高建筑材料质量水平，推广绿色建材产品认证制度，加强建材使用环节质量管理。落实工程质量终身责任制度，推动工程建设品牌创优建设，积极申报鲁班奖、大禹奖、国家优质工程奖、省优质工程奖、“黄山杯”等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年，力争建筑工程项目一次性竣工验收合格率（住建、水利、交通）达到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%、新建建筑中绿色建筑比例达到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（牵头单位：市住建局、市交通运输局、市水利局）</w:t>
      </w:r>
    </w:p>
    <w:p w14:paraId="3121B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升级服务质量，满足多元需求。推动制造业服务化转型，提升检验检测、知识产权、质量咨询等科技服务水平。统筹推进普惠金融、绿色金融、科创金融等金融产品和业务发展。推动生活服务提质，发展公共交通，优化养老支撑体系。开展服务品质提升行动，落实电子商务、供应链管理、节能环保等新兴服务领域和商贸旅游、社区物业、健康养老、教育培训、体育健身等服务行业标准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年，力争生活性服务和公共服务质量满意度达到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（牵头单位：市发改委、市民政局、市人社局，配合单位：市教育局、市交通运输局、市商务局、市文旅体局、市卫健委、市市场监管局）</w:t>
      </w:r>
    </w:p>
    <w:p w14:paraId="5D50D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（四）构建高水平质量基础设施 </w:t>
      </w:r>
    </w:p>
    <w:p w14:paraId="3C9AA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计量检定校准、标准研制与实施、检验检测认证等投入，鼓励社会团体、企业制定高于国家标准的团体标准、企业标准，全面实施团体标准、企业标准自我声明公开和监督制度。加强民生领域的计量监管。高质量运营桐城市质量基础设施“一站式”服务平台，充分发挥质量赋能站服务效能，整合计量、标准、认证认可、检验检测、质量管理、品牌培育、知识产权等要素资源，为产业升级提供“一站式”服务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年，力争新增制修订国家标准、行业标准、团体标准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项以上，社会公用计量标准数量达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个、在用强制性检定计量器具受检率达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%、质量管理体系获证企业占比达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%、拥有国家级和省级质量技术机构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个、开展国家级标准化示范工作、拥有国家和省级质量基础设施集成服务平台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（牵头单位：市市场监管局，配合单位：市发改委、市财政局） </w:t>
      </w:r>
    </w:p>
    <w:p w14:paraId="51CCC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（五）坚持质量发展绿色导向 </w:t>
      </w:r>
    </w:p>
    <w:p w14:paraId="1494D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践行“绿水青山就是金山银山”理念，发挥质量要素对绿色发展的支撑赋能作用，协同推进经济高质量发展和生态环境高水平保护。实施空气质量提升、水环境质量达标、土壤及固废污染防治行动，开展重点企业大气污染防治治理设施提升改造，支持企业申报中央大气资金项目，系统开展流域治理和生态保护修复，确保国省考水质断面稳定达标。加快一体化固废分类中转平台建设，持续推动生活垃圾、建筑垃圾等固废减量化、资源化、无害化。强化细颗粒物、臭氧“双控双减”，推动空气质量持续改善。推动高耗能行业低碳转型和循环经济发展，严控“两高”项目，加快桐城抽水蓄能电站、整县屋顶分布式光伏等新能源项目建设。全面推行绿色设计、绿色制造、绿色建造，落实绿色产品消费促进制度，推广绿色生活方式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年，确保单位GDP能耗下降率完成上级下达的任务、单位GDP二氧化碳排放下降率完成上级下达的任务，力争空气质量优良天数比例达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%、地表水达到或好于Ⅲ类水体比例达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%、建成区绿化覆盖率达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（牵头单位：市发改委、市生态环境分局，配合单位：市科工局、市住建局、市市场监管局）</w:t>
      </w:r>
    </w:p>
    <w:p w14:paraId="62031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（六）强化高水平质量安全保障 </w:t>
      </w:r>
    </w:p>
    <w:p w14:paraId="4F514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食品安全“四个最严”要求，切实防范区域性、规模性食品安全风险。持续深化药品安全巩固提升，抓好重点品种、重点企业、重点环节监管。严格落实工业产品生产、销售单位质量安全主体责任“两个规定”，进一步强化源头治理与隐患排查工作。落实特种设备安全责任，高效运转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96366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电梯应急救援管理平台，特种设备年度监督检查计划完成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%，特种设备隐患整改闭环率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年，力争每十万台特种设备死亡率低于全省平均数，亿元GDP生产安全事故死亡率低于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%。强化市场秩序综合治理，严厉打击侵权假冒等违法行为，保护消费者权益，守牢质量安全防线线。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（牵头单位：市市场监管局，配合单位：市公安局、市应急管理局）</w:t>
      </w:r>
    </w:p>
    <w:p w14:paraId="22E4E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（七）推进全民质量共治 </w:t>
      </w:r>
    </w:p>
    <w:p w14:paraId="3B3A5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质量治理模式，健全以法治为基础、政府为主导、社会各方参与的多元治理机制，强化基层治理、企业主责和行业自律。支持群团组织、一线班组开展质量改进、质量创新等群众性质量活动。探索建立质量融资增信制度，积极推动“皖质贷”金融产品推广应用，加大对企业质量创新的金融扶持力度。以全国“质量月”等活动为载体，深入开展全民质量行动，积极传播先进质量理念和最佳实践，加强质量法治宣传教育，形成特色鲜明的质量文化，营造政府重视质量、企业追求质量、社会崇尚质量、人人关心质量的良好氛围。到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年，力争常住人口城镇化率达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%、城乡居民人均可支配收入比缩小至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以内、每千人口执业（助理）医师数达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人、中小学师生比（仅小学、初中）达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、基本养老保险参保率达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%、人均城市道路面积达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（牵头单位：市市场监管局，配合单位：市教育局、市司法局、市人社局、市住建局、市交通运输局、市卫健委、市统计局、桐城金融监管支局）</w:t>
      </w:r>
    </w:p>
    <w:p w14:paraId="62234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0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工作安排</w:t>
      </w:r>
    </w:p>
    <w:p w14:paraId="30426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（一）部署阶段(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月-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月)</w:t>
      </w:r>
    </w:p>
    <w:p w14:paraId="5B095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健全质量强市培育建设工作机制，成立工作专班，办公室设在市市场监管局，承担日常工作。</w:t>
      </w:r>
    </w:p>
    <w:p w14:paraId="57FFF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（二）培育建设阶段（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月-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月）</w:t>
      </w:r>
    </w:p>
    <w:p w14:paraId="31D79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各地各相关单位按照责任分工，结合自身职能积极开展培育建设工作，全面提升各项指标数据。</w:t>
      </w:r>
    </w:p>
    <w:p w14:paraId="5A81C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（三）巩固提升阶段（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月-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月）</w:t>
      </w:r>
    </w:p>
    <w:p w14:paraId="39B57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落实各项具体指标，补短板、强弱项，巩固提升质量工作亮点和创新成果。</w:t>
      </w:r>
    </w:p>
    <w:p w14:paraId="4CD30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0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四、工作要求</w:t>
      </w: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4C2D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强市培育建设是一项系统性工作，各地各有关单位要切实增强责任感和紧迫感，要在工作专班的领导下，强化协同联动和经费保障，确保各项任务落实落细、取得实效。依托全国“质量月”等活动，利用各类媒体宣传政策措施、试点经验和成效亮点，营造人人重视质量、人人监督质量、人人享受质量的良好氛围。</w:t>
      </w:r>
    </w:p>
    <w:p w14:paraId="7649D4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3B36"/>
    <w:rsid w:val="3F8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2025-09-05T02:42:00Z</dcterms:created>
  <dc:creator>张晓凤</dc:creator>
  <cp:lastModifiedBy>张晓凤</cp:lastModifiedBy>
  <dcterms:modified xsi:type="dcterms:W3CDTF">2025-09-05T02:53:43Z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CF291D546C6449AEAF409057A89C181F_11</vt:lpwstr>
  </property>
  <property fmtid="{D5CDD505-2E9C-101B-9397-08002B2CF9AE}" pid="4" name="KSOTemplateDocerSaveRecord">
    <vt:lpwstr>eyJoZGlkIjoiMDE5M2I2YTNkYjhlZjY0YTE4MzZjMjhhZDlkNDY0YWMiLCJ1c2VySWQiOiIxMTIyMzMzOTQ2In0=</vt:lpwstr>
  </property>
</Properties>
</file>