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9D606">
      <w:pPr>
        <w:jc w:val="center"/>
        <w:rPr>
          <w:rFonts w:hint="eastAsia" w:ascii="宋体" w:hAnsi="宋体" w:cs="宋体"/>
          <w:sz w:val="60"/>
          <w:szCs w:val="60"/>
        </w:rPr>
      </w:pPr>
    </w:p>
    <w:p w14:paraId="3BD7B239">
      <w:pPr>
        <w:jc w:val="center"/>
        <w:rPr>
          <w:rFonts w:hint="eastAsia" w:ascii="宋体" w:hAnsi="宋体" w:eastAsia="宋体" w:cs="宋体"/>
          <w:b/>
          <w:bCs/>
          <w:sz w:val="32"/>
          <w:szCs w:val="32"/>
          <w:lang w:eastAsia="zh-CN"/>
        </w:rPr>
      </w:pPr>
      <w:r>
        <w:rPr>
          <w:rFonts w:hint="eastAsia" w:ascii="宋体" w:hAnsi="宋体" w:cs="宋体"/>
          <w:b/>
          <w:bCs/>
          <w:sz w:val="48"/>
          <w:szCs w:val="48"/>
          <w:lang w:eastAsia="zh-CN"/>
        </w:rPr>
        <w:t>桐城市文化旅游体育局1980-2025年度档案整理、数字化加工服务项目(二次)</w:t>
      </w:r>
    </w:p>
    <w:p w14:paraId="068CC3EC">
      <w:pPr>
        <w:spacing w:line="480" w:lineRule="exact"/>
        <w:rPr>
          <w:rFonts w:hint="eastAsia" w:ascii="方正小标宋简体" w:hAnsi="方正小标宋简体" w:eastAsia="方正小标宋简体" w:cs="方正小标宋简体"/>
          <w:sz w:val="44"/>
          <w:szCs w:val="44"/>
        </w:rPr>
      </w:pPr>
    </w:p>
    <w:p w14:paraId="5C1039B7">
      <w:pPr>
        <w:spacing w:line="480" w:lineRule="exact"/>
        <w:jc w:val="center"/>
        <w:rPr>
          <w:rFonts w:hint="eastAsia" w:ascii="方正小标宋简体" w:hAnsi="方正小标宋简体" w:eastAsia="方正小标宋简体" w:cs="方正小标宋简体"/>
          <w:sz w:val="44"/>
          <w:szCs w:val="44"/>
        </w:rPr>
      </w:pPr>
    </w:p>
    <w:p w14:paraId="56320269">
      <w:pPr>
        <w:spacing w:line="480" w:lineRule="exact"/>
        <w:jc w:val="center"/>
        <w:rPr>
          <w:rFonts w:hint="eastAsia" w:ascii="方正小标宋简体" w:hAnsi="方正小标宋简体" w:eastAsia="方正小标宋简体" w:cs="方正小标宋简体"/>
          <w:sz w:val="44"/>
          <w:szCs w:val="44"/>
        </w:rPr>
      </w:pPr>
    </w:p>
    <w:p w14:paraId="26F25125">
      <w:pPr>
        <w:spacing w:line="480" w:lineRule="exact"/>
        <w:jc w:val="center"/>
        <w:rPr>
          <w:rFonts w:hint="eastAsia" w:ascii="方正小标宋简体" w:hAnsi="方正小标宋简体" w:eastAsia="方正小标宋简体" w:cs="方正小标宋简体"/>
          <w:sz w:val="44"/>
          <w:szCs w:val="44"/>
        </w:rPr>
      </w:pPr>
    </w:p>
    <w:p w14:paraId="3158992F">
      <w:pPr>
        <w:jc w:val="center"/>
        <w:rPr>
          <w:rFonts w:hint="eastAsia" w:ascii="宋体" w:hAnsi="宋体" w:cs="宋体"/>
          <w:b/>
          <w:bCs/>
          <w:sz w:val="60"/>
          <w:szCs w:val="60"/>
        </w:rPr>
      </w:pPr>
      <w:r>
        <w:rPr>
          <w:rFonts w:hint="eastAsia" w:ascii="宋体" w:hAnsi="宋体" w:cs="宋体"/>
          <w:b/>
          <w:bCs/>
          <w:sz w:val="60"/>
          <w:szCs w:val="60"/>
        </w:rPr>
        <w:t>磋  商  文  件</w:t>
      </w:r>
      <w:bookmarkStart w:id="73" w:name="_GoBack"/>
      <w:bookmarkEnd w:id="73"/>
    </w:p>
    <w:p w14:paraId="301B8E2B">
      <w:pPr>
        <w:spacing w:line="480" w:lineRule="exact"/>
        <w:jc w:val="center"/>
        <w:rPr>
          <w:rFonts w:ascii="宋体" w:cs="宋体"/>
          <w:b/>
          <w:bCs/>
          <w:sz w:val="48"/>
          <w:szCs w:val="48"/>
        </w:rPr>
      </w:pPr>
    </w:p>
    <w:p w14:paraId="3731E65A">
      <w:pPr>
        <w:spacing w:line="480" w:lineRule="exact"/>
        <w:rPr>
          <w:rFonts w:ascii="宋体" w:hAnsi="宋体" w:cs="仿宋_GB2312"/>
          <w:szCs w:val="21"/>
        </w:rPr>
      </w:pPr>
    </w:p>
    <w:p w14:paraId="3CD7D504">
      <w:pPr>
        <w:spacing w:line="480" w:lineRule="exact"/>
        <w:rPr>
          <w:rFonts w:ascii="宋体" w:hAnsi="宋体" w:cs="仿宋_GB2312"/>
          <w:szCs w:val="21"/>
        </w:rPr>
      </w:pPr>
    </w:p>
    <w:p w14:paraId="2609DD84">
      <w:pPr>
        <w:spacing w:line="480" w:lineRule="exact"/>
        <w:rPr>
          <w:rFonts w:ascii="宋体" w:hAnsi="宋体" w:cs="仿宋_GB2312"/>
          <w:szCs w:val="21"/>
        </w:rPr>
      </w:pPr>
    </w:p>
    <w:p w14:paraId="58983BFC">
      <w:pPr>
        <w:spacing w:line="360" w:lineRule="auto"/>
        <w:rPr>
          <w:rFonts w:hint="eastAsia" w:ascii="宋体" w:hAnsi="宋体" w:cs="仿宋_GB2312"/>
          <w:b/>
          <w:sz w:val="32"/>
          <w:szCs w:val="32"/>
        </w:rPr>
      </w:pPr>
    </w:p>
    <w:p w14:paraId="489D7FB2">
      <w:pPr>
        <w:spacing w:line="360" w:lineRule="auto"/>
        <w:ind w:firstLine="636" w:firstLineChars="198"/>
        <w:rPr>
          <w:rFonts w:hint="eastAsia" w:ascii="宋体" w:hAnsi="宋体" w:eastAsia="宋体" w:cs="仿宋_GB2312"/>
          <w:b/>
          <w:sz w:val="22"/>
          <w:lang w:val="en-US" w:eastAsia="zh-CN"/>
        </w:rPr>
      </w:pPr>
      <w:r>
        <w:rPr>
          <w:rFonts w:hint="eastAsia" w:ascii="宋体" w:hAnsi="宋体" w:cs="仿宋_GB2312"/>
          <w:b/>
          <w:sz w:val="32"/>
          <w:szCs w:val="32"/>
        </w:rPr>
        <w:t>采购人：</w:t>
      </w:r>
      <w:r>
        <w:rPr>
          <w:rFonts w:ascii="宋体" w:hAnsi="宋体" w:cs="仿宋_GB2312"/>
          <w:b/>
          <w:sz w:val="32"/>
          <w:szCs w:val="32"/>
          <w:u w:val="single"/>
        </w:rPr>
        <w:t xml:space="preserve">   </w:t>
      </w:r>
      <w:r>
        <w:rPr>
          <w:rFonts w:hint="eastAsia" w:ascii="宋体" w:hAnsi="宋体" w:cs="仿宋_GB2312"/>
          <w:b/>
          <w:sz w:val="32"/>
          <w:szCs w:val="32"/>
          <w:u w:val="single"/>
          <w:lang w:val="en-US" w:eastAsia="zh-CN"/>
        </w:rPr>
        <w:t xml:space="preserve">    </w:t>
      </w:r>
      <w:r>
        <w:rPr>
          <w:rFonts w:hint="eastAsia" w:ascii="宋体" w:hAnsi="宋体" w:cs="仿宋_GB2312"/>
          <w:b/>
          <w:sz w:val="30"/>
          <w:szCs w:val="30"/>
          <w:u w:val="single"/>
          <w:lang w:eastAsia="zh-CN"/>
        </w:rPr>
        <w:t>桐城市文化旅游体育局</w:t>
      </w:r>
      <w:r>
        <w:rPr>
          <w:rFonts w:hint="eastAsia" w:ascii="宋体" w:hAnsi="宋体" w:cs="仿宋_GB2312"/>
          <w:b/>
          <w:spacing w:val="20"/>
          <w:sz w:val="32"/>
          <w:szCs w:val="32"/>
          <w:u w:val="single"/>
        </w:rPr>
        <w:t>（盖章）</w:t>
      </w:r>
      <w:r>
        <w:rPr>
          <w:rFonts w:ascii="宋体" w:hAnsi="宋体" w:cs="仿宋_GB2312"/>
          <w:b/>
          <w:spacing w:val="20"/>
          <w:sz w:val="32"/>
          <w:szCs w:val="32"/>
          <w:u w:val="single"/>
        </w:rPr>
        <w:t xml:space="preserve">         </w:t>
      </w:r>
      <w:r>
        <w:rPr>
          <w:rFonts w:hint="eastAsia" w:ascii="宋体" w:hAnsi="宋体" w:cs="仿宋_GB2312"/>
          <w:b/>
          <w:spacing w:val="20"/>
          <w:sz w:val="32"/>
          <w:szCs w:val="32"/>
          <w:u w:val="single"/>
        </w:rPr>
        <w:t xml:space="preserve"> </w:t>
      </w:r>
      <w:r>
        <w:rPr>
          <w:rFonts w:hint="eastAsia" w:ascii="宋体" w:hAnsi="宋体" w:cs="仿宋_GB2312"/>
          <w:b/>
          <w:spacing w:val="20"/>
          <w:sz w:val="32"/>
          <w:szCs w:val="32"/>
          <w:u w:val="single"/>
          <w:lang w:val="en-US" w:eastAsia="zh-CN"/>
        </w:rPr>
        <w:t xml:space="preserve"> </w:t>
      </w:r>
    </w:p>
    <w:p w14:paraId="0D616B6F">
      <w:pPr>
        <w:spacing w:line="360" w:lineRule="auto"/>
        <w:rPr>
          <w:rFonts w:ascii="宋体" w:hAnsi="宋体" w:cs="仿宋_GB2312"/>
          <w:b/>
          <w:sz w:val="24"/>
        </w:rPr>
      </w:pPr>
    </w:p>
    <w:p w14:paraId="2B50EBEE">
      <w:pPr>
        <w:spacing w:line="360" w:lineRule="auto"/>
        <w:rPr>
          <w:rFonts w:ascii="宋体" w:hAnsi="宋体" w:cs="仿宋_GB2312"/>
          <w:sz w:val="24"/>
        </w:rPr>
      </w:pPr>
    </w:p>
    <w:p w14:paraId="2BE01919">
      <w:pPr>
        <w:spacing w:line="360" w:lineRule="auto"/>
        <w:ind w:firstLine="596" w:firstLineChars="198"/>
        <w:rPr>
          <w:rFonts w:ascii="宋体" w:hAnsi="宋体" w:cs="仿宋_GB2312"/>
          <w:b/>
          <w:sz w:val="30"/>
          <w:szCs w:val="30"/>
          <w:u w:val="single"/>
        </w:rPr>
      </w:pPr>
      <w:r>
        <w:rPr>
          <w:rFonts w:hint="eastAsia" w:ascii="宋体" w:hAnsi="宋体" w:cs="仿宋_GB2312"/>
          <w:b/>
          <w:sz w:val="30"/>
          <w:szCs w:val="30"/>
        </w:rPr>
        <w:t>采购代理机构：</w:t>
      </w:r>
      <w:r>
        <w:rPr>
          <w:rFonts w:ascii="宋体" w:hAnsi="宋体" w:cs="仿宋_GB2312"/>
          <w:b/>
          <w:sz w:val="30"/>
          <w:szCs w:val="30"/>
          <w:u w:val="single"/>
        </w:rPr>
        <w:t xml:space="preserve">  </w:t>
      </w:r>
      <w:r>
        <w:rPr>
          <w:rFonts w:hint="eastAsia" w:ascii="宋体" w:hAnsi="宋体" w:cs="仿宋_GB2312"/>
          <w:b/>
          <w:sz w:val="30"/>
          <w:szCs w:val="30"/>
          <w:u w:val="single"/>
          <w:lang w:eastAsia="zh-CN"/>
        </w:rPr>
        <w:t>安徽添壹建筑工程咨询有限公司</w:t>
      </w:r>
      <w:r>
        <w:rPr>
          <w:rFonts w:hint="eastAsia" w:ascii="宋体" w:hAnsi="宋体" w:cs="仿宋_GB2312"/>
          <w:b/>
          <w:sz w:val="30"/>
          <w:szCs w:val="30"/>
          <w:u w:val="single"/>
        </w:rPr>
        <w:t>（盖章）</w:t>
      </w:r>
      <w:r>
        <w:rPr>
          <w:rFonts w:ascii="宋体" w:hAnsi="宋体" w:cs="仿宋_GB2312"/>
          <w:b/>
          <w:sz w:val="30"/>
          <w:szCs w:val="30"/>
          <w:u w:val="single"/>
        </w:rPr>
        <w:t xml:space="preserve">       </w:t>
      </w:r>
    </w:p>
    <w:p w14:paraId="471D04E9">
      <w:pPr>
        <w:spacing w:line="360" w:lineRule="auto"/>
        <w:rPr>
          <w:rFonts w:ascii="宋体" w:hAnsi="宋体" w:cs="仿宋_GB2312"/>
          <w:b/>
          <w:sz w:val="24"/>
          <w:u w:val="single"/>
        </w:rPr>
      </w:pPr>
    </w:p>
    <w:p w14:paraId="0FA3C29B">
      <w:pPr>
        <w:spacing w:line="480" w:lineRule="exact"/>
        <w:rPr>
          <w:rFonts w:ascii="宋体" w:hAnsi="宋体" w:cs="仿宋_GB2312"/>
          <w:szCs w:val="21"/>
        </w:rPr>
      </w:pPr>
    </w:p>
    <w:p w14:paraId="47ED9933">
      <w:pPr>
        <w:spacing w:line="480" w:lineRule="exact"/>
        <w:rPr>
          <w:rFonts w:ascii="宋体" w:hAnsi="宋体" w:cs="仿宋_GB2312"/>
          <w:szCs w:val="21"/>
        </w:rPr>
      </w:pPr>
    </w:p>
    <w:p w14:paraId="3364DED0">
      <w:pPr>
        <w:spacing w:line="480" w:lineRule="exact"/>
        <w:jc w:val="center"/>
        <w:rPr>
          <w:rFonts w:hint="eastAsia" w:ascii="宋体" w:hAnsi="宋体" w:cs="宋体"/>
          <w:b/>
          <w:bCs/>
          <w:sz w:val="36"/>
          <w:szCs w:val="36"/>
        </w:rPr>
      </w:pPr>
    </w:p>
    <w:p w14:paraId="4672F535">
      <w:pPr>
        <w:spacing w:line="480" w:lineRule="exact"/>
        <w:jc w:val="center"/>
        <w:rPr>
          <w:rFonts w:hint="eastAsia" w:ascii="宋体" w:hAnsi="宋体" w:cs="宋体"/>
          <w:b/>
          <w:bCs/>
          <w:sz w:val="36"/>
          <w:szCs w:val="36"/>
        </w:rPr>
      </w:pPr>
    </w:p>
    <w:p w14:paraId="7804010B">
      <w:pPr>
        <w:spacing w:line="480" w:lineRule="exact"/>
        <w:jc w:val="center"/>
        <w:rPr>
          <w:rFonts w:hint="eastAsia" w:ascii="宋体" w:hAnsi="宋体" w:cs="宋体"/>
          <w:b/>
          <w:bCs/>
          <w:sz w:val="36"/>
          <w:szCs w:val="36"/>
        </w:rPr>
      </w:pPr>
    </w:p>
    <w:p w14:paraId="73360870">
      <w:pPr>
        <w:spacing w:line="480" w:lineRule="exact"/>
        <w:jc w:val="center"/>
        <w:rPr>
          <w:rFonts w:hint="default" w:ascii="宋体" w:hAnsi="宋体" w:eastAsia="宋体"/>
          <w:color w:val="auto"/>
          <w:lang w:val="en-US" w:eastAsia="zh-CN"/>
        </w:rPr>
        <w:sectPr>
          <w:headerReference r:id="rId4" w:type="first"/>
          <w:headerReference r:id="rId3" w:type="default"/>
          <w:footerReference r:id="rId5" w:type="default"/>
          <w:footerReference r:id="rId6" w:type="even"/>
          <w:pgSz w:w="11906" w:h="16838"/>
          <w:pgMar w:top="1418" w:right="1418" w:bottom="1418" w:left="1418" w:header="851" w:footer="680" w:gutter="0"/>
          <w:pgNumType w:fmt="koreanDigital" w:start="1"/>
          <w:cols w:space="720" w:num="1"/>
          <w:titlePg/>
          <w:docGrid w:linePitch="290" w:charSpace="0"/>
        </w:sectPr>
      </w:pPr>
      <w:r>
        <w:rPr>
          <w:rFonts w:hint="eastAsia" w:ascii="宋体" w:hAnsi="宋体" w:cs="宋体"/>
          <w:b/>
          <w:bCs/>
          <w:sz w:val="36"/>
          <w:szCs w:val="36"/>
        </w:rPr>
        <w:t>日期：二O二</w:t>
      </w:r>
      <w:r>
        <w:rPr>
          <w:rFonts w:hint="eastAsia" w:ascii="宋体" w:hAnsi="宋体" w:cs="宋体"/>
          <w:b/>
          <w:bCs/>
          <w:sz w:val="36"/>
          <w:szCs w:val="36"/>
          <w:lang w:eastAsia="zh-CN"/>
        </w:rPr>
        <w:t>六</w:t>
      </w:r>
      <w:r>
        <w:rPr>
          <w:rFonts w:hint="eastAsia" w:ascii="宋体" w:hAnsi="宋体" w:cs="宋体"/>
          <w:b/>
          <w:bCs/>
          <w:sz w:val="36"/>
          <w:szCs w:val="36"/>
        </w:rPr>
        <w:t>年</w:t>
      </w:r>
      <w:r>
        <w:rPr>
          <w:rFonts w:hint="eastAsia" w:ascii="宋体" w:hAnsi="宋体" w:cs="宋体"/>
          <w:b/>
          <w:bCs/>
          <w:sz w:val="36"/>
          <w:szCs w:val="36"/>
          <w:lang w:val="en-US" w:eastAsia="zh-CN"/>
        </w:rPr>
        <w:t>一</w:t>
      </w:r>
      <w:r>
        <w:rPr>
          <w:rFonts w:hint="eastAsia" w:ascii="宋体" w:hAnsi="宋体" w:cs="宋体"/>
          <w:b/>
          <w:bCs/>
          <w:sz w:val="36"/>
          <w:szCs w:val="36"/>
        </w:rPr>
        <w:t>月</w:t>
      </w:r>
    </w:p>
    <w:p w14:paraId="1B8E47E5">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14:paraId="387867FA">
      <w:pPr>
        <w:spacing w:line="480" w:lineRule="exact"/>
        <w:rPr>
          <w:rFonts w:ascii="宋体" w:hAnsi="宋体"/>
          <w:b/>
          <w:sz w:val="44"/>
          <w:szCs w:val="44"/>
          <w:lang w:val="zh-CN"/>
        </w:rPr>
      </w:pPr>
    </w:p>
    <w:p w14:paraId="6006F325">
      <w:pPr>
        <w:pStyle w:val="16"/>
        <w:tabs>
          <w:tab w:val="right" w:leader="dot" w:pos="9070"/>
        </w:tabs>
        <w:spacing w:before="0" w:after="0" w:line="600" w:lineRule="exact"/>
        <w:rPr>
          <w:rFonts w:ascii="宋体" w:hAnsi="宋体"/>
          <w:b w:val="0"/>
          <w:sz w:val="24"/>
          <w:szCs w:val="24"/>
        </w:rPr>
      </w:pPr>
      <w:r>
        <w:rPr>
          <w:rFonts w:ascii="宋体" w:hAnsi="宋体" w:cs="宋体"/>
          <w:b w:val="0"/>
          <w:sz w:val="24"/>
          <w:szCs w:val="24"/>
        </w:rPr>
        <w:fldChar w:fldCharType="begin"/>
      </w:r>
      <w:r>
        <w:rPr>
          <w:rFonts w:ascii="宋体" w:hAnsi="宋体" w:cs="宋体"/>
          <w:b w:val="0"/>
          <w:sz w:val="24"/>
          <w:szCs w:val="24"/>
        </w:rPr>
        <w:instrText xml:space="preserve"> TOC \o "1-3" \h \z \u </w:instrText>
      </w:r>
      <w:r>
        <w:rPr>
          <w:rFonts w:ascii="宋体" w:hAnsi="宋体" w:cs="宋体"/>
          <w:b w:val="0"/>
          <w:sz w:val="24"/>
          <w:szCs w:val="24"/>
        </w:rPr>
        <w:fldChar w:fldCharType="separate"/>
      </w:r>
      <w:r>
        <w:fldChar w:fldCharType="begin"/>
      </w:r>
      <w:r>
        <w:instrText xml:space="preserve"> HYPERLINK \l "_Toc21426" </w:instrText>
      </w:r>
      <w:r>
        <w:fldChar w:fldCharType="separate"/>
      </w:r>
      <w:r>
        <w:rPr>
          <w:rFonts w:hint="eastAsia" w:ascii="宋体" w:hAnsi="宋体"/>
          <w:b w:val="0"/>
          <w:sz w:val="24"/>
          <w:szCs w:val="24"/>
        </w:rPr>
        <w:t>第一章</w:t>
      </w:r>
      <w:r>
        <w:rPr>
          <w:rFonts w:ascii="宋体" w:hAnsi="宋体"/>
          <w:b w:val="0"/>
          <w:sz w:val="24"/>
          <w:szCs w:val="24"/>
        </w:rPr>
        <w:t xml:space="preserve">   </w:t>
      </w:r>
      <w:r>
        <w:rPr>
          <w:rFonts w:hint="eastAsia" w:ascii="宋体" w:hAnsi="宋体"/>
          <w:b w:val="0"/>
          <w:sz w:val="24"/>
          <w:szCs w:val="24"/>
        </w:rPr>
        <w:t>竞争性磋商公告</w:t>
      </w:r>
      <w:r>
        <w:rPr>
          <w:rFonts w:ascii="宋体" w:hAnsi="宋体"/>
          <w:b w:val="0"/>
          <w:sz w:val="24"/>
          <w:szCs w:val="24"/>
        </w:rPr>
        <w:tab/>
      </w:r>
      <w:r>
        <w:rPr>
          <w:rFonts w:hint="eastAsia" w:ascii="宋体" w:hAnsi="宋体"/>
          <w:b w:val="0"/>
          <w:sz w:val="24"/>
          <w:szCs w:val="24"/>
          <w:lang w:val="en-US" w:eastAsia="zh-CN"/>
        </w:rPr>
        <w:t>3</w:t>
      </w:r>
      <w:r>
        <w:rPr>
          <w:rFonts w:ascii="宋体" w:hAnsi="宋体"/>
          <w:b w:val="0"/>
          <w:sz w:val="24"/>
          <w:szCs w:val="24"/>
        </w:rPr>
        <w:fldChar w:fldCharType="end"/>
      </w:r>
    </w:p>
    <w:p w14:paraId="690E4B20">
      <w:pPr>
        <w:pStyle w:val="16"/>
        <w:tabs>
          <w:tab w:val="right" w:leader="dot" w:pos="9070"/>
        </w:tabs>
        <w:spacing w:before="0" w:after="0" w:line="600" w:lineRule="exact"/>
        <w:rPr>
          <w:rFonts w:ascii="宋体" w:hAnsi="宋体"/>
          <w:b w:val="0"/>
          <w:sz w:val="24"/>
          <w:szCs w:val="24"/>
        </w:rPr>
      </w:pPr>
      <w:r>
        <w:fldChar w:fldCharType="begin"/>
      </w:r>
      <w:r>
        <w:instrText xml:space="preserve"> HYPERLINK \l "_Toc2968" </w:instrText>
      </w:r>
      <w:r>
        <w:fldChar w:fldCharType="separate"/>
      </w:r>
      <w:r>
        <w:rPr>
          <w:rFonts w:hint="eastAsia" w:ascii="宋体" w:hAnsi="宋体"/>
          <w:b w:val="0"/>
          <w:sz w:val="24"/>
          <w:szCs w:val="24"/>
        </w:rPr>
        <w:t>第二章</w:t>
      </w:r>
      <w:r>
        <w:rPr>
          <w:rFonts w:ascii="宋体" w:hAnsi="宋体"/>
          <w:b w:val="0"/>
          <w:sz w:val="24"/>
          <w:szCs w:val="24"/>
        </w:rPr>
        <w:t xml:space="preserve">   </w:t>
      </w:r>
      <w:r>
        <w:rPr>
          <w:rFonts w:hint="eastAsia" w:ascii="宋体" w:hAnsi="宋体"/>
          <w:b w:val="0"/>
          <w:sz w:val="24"/>
          <w:szCs w:val="24"/>
        </w:rPr>
        <w:t>磋商须知</w:t>
      </w:r>
      <w:r>
        <w:rPr>
          <w:rFonts w:ascii="宋体" w:hAnsi="宋体"/>
          <w:b w:val="0"/>
          <w:sz w:val="24"/>
          <w:szCs w:val="24"/>
        </w:rPr>
        <w:tab/>
      </w:r>
      <w:r>
        <w:rPr>
          <w:rFonts w:hint="eastAsia" w:ascii="宋体" w:hAnsi="宋体"/>
          <w:b w:val="0"/>
          <w:sz w:val="24"/>
          <w:szCs w:val="24"/>
          <w:lang w:val="en-US" w:eastAsia="zh-CN"/>
        </w:rPr>
        <w:t>6</w:t>
      </w:r>
      <w:r>
        <w:rPr>
          <w:rFonts w:ascii="宋体" w:hAnsi="宋体"/>
          <w:b w:val="0"/>
          <w:sz w:val="24"/>
          <w:szCs w:val="24"/>
        </w:rPr>
        <w:fldChar w:fldCharType="end"/>
      </w:r>
    </w:p>
    <w:p w14:paraId="02EB5D21">
      <w:pPr>
        <w:pStyle w:val="11"/>
        <w:tabs>
          <w:tab w:val="right" w:leader="dot" w:pos="9070"/>
        </w:tabs>
        <w:spacing w:line="600" w:lineRule="exact"/>
        <w:rPr>
          <w:rFonts w:ascii="宋体" w:hAnsi="宋体"/>
          <w:i w:val="0"/>
          <w:sz w:val="24"/>
          <w:szCs w:val="24"/>
          <w:lang w:val="zh-CN"/>
        </w:rPr>
      </w:pPr>
      <w:r>
        <w:fldChar w:fldCharType="begin"/>
      </w:r>
      <w:r>
        <w:instrText xml:space="preserve"> HYPERLINK \l "_Toc22169" </w:instrText>
      </w:r>
      <w:r>
        <w:fldChar w:fldCharType="separate"/>
      </w:r>
      <w:r>
        <w:rPr>
          <w:rFonts w:hint="eastAsia" w:ascii="宋体" w:hAnsi="宋体"/>
          <w:i w:val="0"/>
          <w:sz w:val="24"/>
          <w:szCs w:val="24"/>
          <w:lang w:val="zh-CN"/>
        </w:rPr>
        <w:t>第一节</w:t>
      </w:r>
      <w:r>
        <w:rPr>
          <w:rFonts w:ascii="宋体" w:hAnsi="宋体"/>
          <w:i w:val="0"/>
          <w:sz w:val="24"/>
          <w:szCs w:val="24"/>
          <w:lang w:val="zh-CN"/>
        </w:rPr>
        <w:t xml:space="preserve"> </w:t>
      </w:r>
      <w:r>
        <w:rPr>
          <w:rFonts w:hint="eastAsia" w:ascii="宋体" w:hAnsi="宋体"/>
          <w:i w:val="0"/>
          <w:sz w:val="24"/>
          <w:szCs w:val="24"/>
          <w:lang w:val="zh-CN"/>
        </w:rPr>
        <w:t>磋商须知前附表</w:t>
      </w:r>
      <w:r>
        <w:rPr>
          <w:rFonts w:ascii="宋体" w:hAnsi="宋体"/>
          <w:i w:val="0"/>
          <w:sz w:val="24"/>
          <w:szCs w:val="24"/>
          <w:lang w:val="zh-CN"/>
        </w:rPr>
        <w:tab/>
      </w:r>
      <w:r>
        <w:rPr>
          <w:rFonts w:hint="eastAsia" w:ascii="宋体" w:hAnsi="宋体"/>
          <w:i w:val="0"/>
          <w:sz w:val="24"/>
          <w:szCs w:val="24"/>
          <w:lang w:val="en-US" w:eastAsia="zh-CN"/>
        </w:rPr>
        <w:t>6</w:t>
      </w:r>
      <w:r>
        <w:rPr>
          <w:rFonts w:ascii="宋体" w:hAnsi="宋体"/>
          <w:i w:val="0"/>
          <w:sz w:val="24"/>
          <w:szCs w:val="24"/>
          <w:lang w:val="zh-CN"/>
        </w:rPr>
        <w:fldChar w:fldCharType="end"/>
      </w:r>
    </w:p>
    <w:p w14:paraId="576AD522">
      <w:pPr>
        <w:pStyle w:val="11"/>
        <w:tabs>
          <w:tab w:val="right" w:leader="dot" w:pos="9070"/>
        </w:tabs>
        <w:spacing w:line="600" w:lineRule="exact"/>
        <w:rPr>
          <w:rFonts w:ascii="宋体" w:hAnsi="宋体"/>
          <w:i w:val="0"/>
          <w:sz w:val="24"/>
          <w:szCs w:val="24"/>
          <w:lang w:val="zh-CN"/>
        </w:rPr>
      </w:pPr>
      <w:r>
        <w:fldChar w:fldCharType="begin"/>
      </w:r>
      <w:r>
        <w:instrText xml:space="preserve"> HYPERLINK \l "_Toc20008" </w:instrText>
      </w:r>
      <w:r>
        <w:fldChar w:fldCharType="separate"/>
      </w:r>
      <w:r>
        <w:rPr>
          <w:rFonts w:hint="eastAsia" w:ascii="宋体" w:hAnsi="宋体"/>
          <w:i w:val="0"/>
          <w:sz w:val="24"/>
          <w:szCs w:val="24"/>
          <w:lang w:val="zh-CN"/>
        </w:rPr>
        <w:t>第二节</w:t>
      </w:r>
      <w:r>
        <w:rPr>
          <w:rFonts w:ascii="宋体" w:hAnsi="宋体"/>
          <w:i w:val="0"/>
          <w:sz w:val="24"/>
          <w:szCs w:val="24"/>
          <w:lang w:val="zh-CN"/>
        </w:rPr>
        <w:t xml:space="preserve"> </w:t>
      </w:r>
      <w:r>
        <w:rPr>
          <w:rFonts w:hint="eastAsia" w:ascii="宋体" w:hAnsi="宋体"/>
          <w:i w:val="0"/>
          <w:sz w:val="24"/>
          <w:szCs w:val="24"/>
          <w:lang w:val="zh-CN"/>
        </w:rPr>
        <w:t>磋商须知</w:t>
      </w:r>
      <w:r>
        <w:rPr>
          <w:rFonts w:ascii="宋体" w:hAnsi="宋体"/>
          <w:i w:val="0"/>
          <w:sz w:val="24"/>
          <w:szCs w:val="24"/>
          <w:lang w:val="zh-CN"/>
        </w:rPr>
        <w:tab/>
      </w:r>
      <w:r>
        <w:rPr>
          <w:rFonts w:hint="eastAsia" w:ascii="宋体" w:hAnsi="宋体"/>
          <w:i w:val="0"/>
          <w:sz w:val="24"/>
          <w:szCs w:val="24"/>
          <w:lang w:val="en-US" w:eastAsia="zh-CN"/>
        </w:rPr>
        <w:t>7</w:t>
      </w:r>
      <w:r>
        <w:rPr>
          <w:rFonts w:ascii="宋体" w:hAnsi="宋体"/>
          <w:i w:val="0"/>
          <w:sz w:val="24"/>
          <w:szCs w:val="24"/>
          <w:lang w:val="zh-CN"/>
        </w:rPr>
        <w:fldChar w:fldCharType="end"/>
      </w:r>
    </w:p>
    <w:p w14:paraId="22145438">
      <w:pPr>
        <w:pStyle w:val="11"/>
        <w:tabs>
          <w:tab w:val="right" w:leader="dot" w:pos="9070"/>
        </w:tabs>
        <w:spacing w:line="600" w:lineRule="exact"/>
        <w:rPr>
          <w:rFonts w:ascii="宋体" w:hAnsi="宋体"/>
          <w:i w:val="0"/>
          <w:sz w:val="24"/>
          <w:szCs w:val="24"/>
        </w:rPr>
      </w:pPr>
      <w:r>
        <w:fldChar w:fldCharType="begin"/>
      </w:r>
      <w:r>
        <w:instrText xml:space="preserve"> HYPERLINK \l "_Toc2995" </w:instrText>
      </w:r>
      <w:r>
        <w:fldChar w:fldCharType="separate"/>
      </w:r>
      <w:r>
        <w:rPr>
          <w:rFonts w:hint="eastAsia" w:ascii="宋体" w:hAnsi="宋体"/>
          <w:i w:val="0"/>
          <w:sz w:val="24"/>
          <w:szCs w:val="24"/>
          <w:lang w:val="zh-CN"/>
        </w:rPr>
        <w:t>一、总</w:t>
      </w:r>
      <w:r>
        <w:rPr>
          <w:rFonts w:ascii="宋体" w:hAnsi="宋体"/>
          <w:i w:val="0"/>
          <w:sz w:val="24"/>
          <w:szCs w:val="24"/>
          <w:lang w:val="zh-CN"/>
        </w:rPr>
        <w:t xml:space="preserve">    </w:t>
      </w:r>
      <w:r>
        <w:rPr>
          <w:rFonts w:hint="eastAsia" w:ascii="宋体" w:hAnsi="宋体"/>
          <w:i w:val="0"/>
          <w:sz w:val="24"/>
          <w:szCs w:val="24"/>
          <w:lang w:val="zh-CN"/>
        </w:rPr>
        <w:t>则</w:t>
      </w:r>
      <w:r>
        <w:rPr>
          <w:rFonts w:ascii="宋体" w:hAnsi="宋体"/>
          <w:i w:val="0"/>
          <w:sz w:val="24"/>
          <w:szCs w:val="24"/>
        </w:rPr>
        <w:tab/>
      </w:r>
      <w:r>
        <w:rPr>
          <w:rFonts w:hint="eastAsia" w:ascii="宋体" w:hAnsi="宋体"/>
          <w:i w:val="0"/>
          <w:sz w:val="24"/>
          <w:szCs w:val="24"/>
          <w:lang w:val="en-US" w:eastAsia="zh-CN"/>
        </w:rPr>
        <w:t>7</w:t>
      </w:r>
      <w:r>
        <w:rPr>
          <w:rFonts w:ascii="宋体" w:hAnsi="宋体"/>
          <w:i w:val="0"/>
          <w:sz w:val="24"/>
          <w:szCs w:val="24"/>
        </w:rPr>
        <w:fldChar w:fldCharType="end"/>
      </w:r>
    </w:p>
    <w:p w14:paraId="29E8535B">
      <w:pPr>
        <w:pStyle w:val="11"/>
        <w:tabs>
          <w:tab w:val="right" w:leader="dot" w:pos="9070"/>
        </w:tabs>
        <w:spacing w:line="600" w:lineRule="exact"/>
        <w:rPr>
          <w:rFonts w:ascii="宋体" w:hAnsi="宋体"/>
          <w:i w:val="0"/>
          <w:sz w:val="24"/>
          <w:szCs w:val="24"/>
        </w:rPr>
      </w:pPr>
      <w:r>
        <w:fldChar w:fldCharType="begin"/>
      </w:r>
      <w:r>
        <w:instrText xml:space="preserve"> HYPERLINK \l "_Toc9626" </w:instrText>
      </w:r>
      <w:r>
        <w:fldChar w:fldCharType="separate"/>
      </w:r>
      <w:r>
        <w:rPr>
          <w:rFonts w:hint="eastAsia" w:ascii="宋体" w:hAnsi="宋体"/>
          <w:i w:val="0"/>
          <w:sz w:val="24"/>
          <w:szCs w:val="24"/>
          <w:lang w:val="zh-CN"/>
        </w:rPr>
        <w:t>二、磋商文件</w:t>
      </w:r>
      <w:r>
        <w:rPr>
          <w:rFonts w:ascii="宋体" w:hAnsi="宋体"/>
          <w:i w:val="0"/>
          <w:sz w:val="24"/>
          <w:szCs w:val="24"/>
        </w:rPr>
        <w:tab/>
      </w:r>
      <w:r>
        <w:rPr>
          <w:rFonts w:hint="eastAsia" w:ascii="宋体" w:hAnsi="宋体"/>
          <w:i w:val="0"/>
          <w:sz w:val="24"/>
          <w:szCs w:val="24"/>
          <w:lang w:val="en-US" w:eastAsia="zh-CN"/>
        </w:rPr>
        <w:t>8</w:t>
      </w:r>
      <w:r>
        <w:rPr>
          <w:rFonts w:ascii="宋体" w:hAnsi="宋体"/>
          <w:i w:val="0"/>
          <w:sz w:val="24"/>
          <w:szCs w:val="24"/>
        </w:rPr>
        <w:fldChar w:fldCharType="end"/>
      </w:r>
    </w:p>
    <w:p w14:paraId="2EEA9786">
      <w:pPr>
        <w:pStyle w:val="11"/>
        <w:tabs>
          <w:tab w:val="right" w:leader="dot" w:pos="9070"/>
        </w:tabs>
        <w:spacing w:line="600" w:lineRule="exact"/>
        <w:rPr>
          <w:rFonts w:hint="eastAsia" w:ascii="宋体" w:hAnsi="宋体" w:eastAsia="宋体"/>
          <w:i w:val="0"/>
          <w:sz w:val="24"/>
          <w:szCs w:val="24"/>
          <w:lang w:val="en-US" w:eastAsia="zh-CN"/>
        </w:rPr>
      </w:pPr>
      <w:r>
        <w:fldChar w:fldCharType="begin"/>
      </w:r>
      <w:r>
        <w:instrText xml:space="preserve"> HYPERLINK \l "_Toc20050" </w:instrText>
      </w:r>
      <w:r>
        <w:fldChar w:fldCharType="separate"/>
      </w:r>
      <w:r>
        <w:rPr>
          <w:rFonts w:hint="eastAsia" w:ascii="宋体" w:hAnsi="宋体"/>
          <w:i w:val="0"/>
          <w:sz w:val="24"/>
          <w:szCs w:val="24"/>
        </w:rPr>
        <w:t>三、响应文件编制</w:t>
      </w:r>
      <w:r>
        <w:rPr>
          <w:rFonts w:ascii="宋体" w:hAnsi="宋体"/>
          <w:i w:val="0"/>
          <w:sz w:val="24"/>
          <w:szCs w:val="24"/>
        </w:rPr>
        <w:tab/>
      </w:r>
      <w:r>
        <w:rPr>
          <w:rFonts w:hint="eastAsia" w:ascii="宋体" w:hAnsi="宋体"/>
          <w:i w:val="0"/>
          <w:sz w:val="24"/>
          <w:szCs w:val="24"/>
          <w:lang w:val="en-US" w:eastAsia="zh-CN"/>
        </w:rPr>
        <w:t>9</w:t>
      </w:r>
      <w:r>
        <w:rPr>
          <w:rFonts w:ascii="宋体" w:hAnsi="宋体"/>
          <w:i w:val="0"/>
          <w:sz w:val="24"/>
          <w:szCs w:val="24"/>
        </w:rPr>
        <w:fldChar w:fldCharType="end"/>
      </w:r>
    </w:p>
    <w:p w14:paraId="216E9E91">
      <w:pPr>
        <w:pStyle w:val="11"/>
        <w:tabs>
          <w:tab w:val="right" w:leader="dot" w:pos="9070"/>
        </w:tabs>
        <w:spacing w:line="600" w:lineRule="exact"/>
        <w:rPr>
          <w:rFonts w:hint="eastAsia" w:ascii="宋体" w:hAnsi="宋体" w:eastAsia="宋体"/>
          <w:i w:val="0"/>
          <w:sz w:val="24"/>
          <w:szCs w:val="24"/>
          <w:lang w:val="en-US" w:eastAsia="zh-CN"/>
        </w:rPr>
      </w:pPr>
      <w:r>
        <w:fldChar w:fldCharType="begin"/>
      </w:r>
      <w:r>
        <w:instrText xml:space="preserve"> HYPERLINK \l "_Toc11556" </w:instrText>
      </w:r>
      <w:r>
        <w:fldChar w:fldCharType="separate"/>
      </w:r>
      <w:r>
        <w:rPr>
          <w:rFonts w:hint="eastAsia" w:ascii="宋体" w:hAnsi="宋体" w:cs="宋体"/>
          <w:i w:val="0"/>
          <w:sz w:val="24"/>
          <w:szCs w:val="24"/>
        </w:rPr>
        <w:t>四、响应文件的提交</w:t>
      </w:r>
      <w:r>
        <w:rPr>
          <w:rFonts w:ascii="宋体" w:hAnsi="宋体"/>
          <w:i w:val="0"/>
          <w:sz w:val="24"/>
          <w:szCs w:val="24"/>
        </w:rPr>
        <w:tab/>
      </w:r>
      <w:r>
        <w:rPr>
          <w:rFonts w:hint="eastAsia" w:ascii="宋体" w:hAnsi="宋体"/>
          <w:i w:val="0"/>
          <w:sz w:val="24"/>
          <w:szCs w:val="24"/>
          <w:lang w:val="en-US" w:eastAsia="zh-CN"/>
        </w:rPr>
        <w:t>1</w:t>
      </w:r>
      <w:r>
        <w:rPr>
          <w:rFonts w:ascii="宋体" w:hAnsi="宋体"/>
          <w:i w:val="0"/>
          <w:sz w:val="24"/>
          <w:szCs w:val="24"/>
        </w:rPr>
        <w:fldChar w:fldCharType="end"/>
      </w:r>
      <w:r>
        <w:rPr>
          <w:rFonts w:hint="eastAsia" w:ascii="宋体" w:hAnsi="宋体"/>
          <w:i w:val="0"/>
          <w:sz w:val="24"/>
          <w:szCs w:val="24"/>
          <w:lang w:val="en-US" w:eastAsia="zh-CN"/>
        </w:rPr>
        <w:t>0</w:t>
      </w:r>
    </w:p>
    <w:p w14:paraId="211F64D2">
      <w:pPr>
        <w:pStyle w:val="11"/>
        <w:tabs>
          <w:tab w:val="right" w:leader="dot" w:pos="9070"/>
        </w:tabs>
        <w:spacing w:line="600" w:lineRule="exact"/>
        <w:rPr>
          <w:rFonts w:hint="eastAsia" w:ascii="宋体" w:hAnsi="宋体" w:eastAsia="宋体"/>
          <w:i w:val="0"/>
          <w:sz w:val="24"/>
          <w:szCs w:val="24"/>
          <w:lang w:eastAsia="zh-CN"/>
        </w:rPr>
      </w:pPr>
      <w:r>
        <w:fldChar w:fldCharType="begin"/>
      </w:r>
      <w:r>
        <w:instrText xml:space="preserve"> HYPERLINK \l "_Toc22066" </w:instrText>
      </w:r>
      <w:r>
        <w:fldChar w:fldCharType="separate"/>
      </w:r>
      <w:r>
        <w:rPr>
          <w:rFonts w:hint="eastAsia" w:ascii="宋体" w:hAnsi="宋体" w:cs="宋体"/>
          <w:i w:val="0"/>
          <w:sz w:val="24"/>
          <w:szCs w:val="24"/>
        </w:rPr>
        <w:t>五、磋商</w:t>
      </w:r>
      <w:r>
        <w:rPr>
          <w:rFonts w:ascii="宋体" w:hAnsi="宋体"/>
          <w:i w:val="0"/>
          <w:sz w:val="24"/>
          <w:szCs w:val="24"/>
        </w:rPr>
        <w:tab/>
      </w:r>
      <w:r>
        <w:rPr>
          <w:rFonts w:hint="eastAsia" w:ascii="宋体" w:hAnsi="宋体"/>
          <w:i w:val="0"/>
          <w:sz w:val="24"/>
          <w:szCs w:val="24"/>
        </w:rPr>
        <w:t>1</w:t>
      </w:r>
      <w:r>
        <w:rPr>
          <w:rFonts w:ascii="宋体" w:hAnsi="宋体"/>
          <w:i w:val="0"/>
          <w:sz w:val="24"/>
          <w:szCs w:val="24"/>
        </w:rPr>
        <w:fldChar w:fldCharType="end"/>
      </w:r>
      <w:r>
        <w:rPr>
          <w:rFonts w:hint="eastAsia" w:ascii="宋体" w:hAnsi="宋体"/>
          <w:i w:val="0"/>
          <w:sz w:val="24"/>
          <w:szCs w:val="24"/>
          <w:lang w:val="en-US" w:eastAsia="zh-CN"/>
        </w:rPr>
        <w:t>1</w:t>
      </w:r>
    </w:p>
    <w:p w14:paraId="56E3AC9A">
      <w:pPr>
        <w:pStyle w:val="11"/>
        <w:tabs>
          <w:tab w:val="right" w:leader="dot" w:pos="9070"/>
        </w:tabs>
        <w:spacing w:line="600" w:lineRule="exact"/>
        <w:rPr>
          <w:rFonts w:hint="eastAsia" w:ascii="宋体" w:hAnsi="宋体" w:eastAsia="宋体"/>
          <w:i w:val="0"/>
          <w:sz w:val="24"/>
          <w:szCs w:val="24"/>
          <w:lang w:eastAsia="zh-CN"/>
        </w:rPr>
      </w:pPr>
      <w:r>
        <w:fldChar w:fldCharType="begin"/>
      </w:r>
      <w:r>
        <w:instrText xml:space="preserve"> HYPERLINK \l "_Toc22827" </w:instrText>
      </w:r>
      <w:r>
        <w:fldChar w:fldCharType="separate"/>
      </w:r>
      <w:r>
        <w:rPr>
          <w:rFonts w:hint="eastAsia" w:ascii="宋体" w:hAnsi="宋体" w:cs="宋体"/>
          <w:i w:val="0"/>
          <w:sz w:val="24"/>
          <w:szCs w:val="24"/>
        </w:rPr>
        <w:t>六、评标</w:t>
      </w:r>
      <w:r>
        <w:rPr>
          <w:rFonts w:ascii="宋体" w:hAnsi="宋体"/>
          <w:i w:val="0"/>
          <w:sz w:val="24"/>
          <w:szCs w:val="24"/>
        </w:rPr>
        <w:tab/>
      </w:r>
      <w:r>
        <w:rPr>
          <w:rFonts w:hint="eastAsia" w:ascii="宋体" w:hAnsi="宋体"/>
          <w:i w:val="0"/>
          <w:sz w:val="24"/>
          <w:szCs w:val="24"/>
        </w:rPr>
        <w:t>1</w:t>
      </w:r>
      <w:r>
        <w:rPr>
          <w:rFonts w:ascii="宋体" w:hAnsi="宋体"/>
          <w:i w:val="0"/>
          <w:sz w:val="24"/>
          <w:szCs w:val="24"/>
        </w:rPr>
        <w:fldChar w:fldCharType="end"/>
      </w:r>
      <w:r>
        <w:rPr>
          <w:rFonts w:hint="eastAsia" w:ascii="宋体" w:hAnsi="宋体"/>
          <w:i w:val="0"/>
          <w:sz w:val="24"/>
          <w:szCs w:val="24"/>
          <w:lang w:val="en-US" w:eastAsia="zh-CN"/>
        </w:rPr>
        <w:t>3</w:t>
      </w:r>
    </w:p>
    <w:p w14:paraId="010D949C">
      <w:pPr>
        <w:pStyle w:val="16"/>
        <w:tabs>
          <w:tab w:val="right" w:leader="dot" w:pos="9070"/>
        </w:tabs>
        <w:spacing w:before="0" w:after="0" w:line="600" w:lineRule="exact"/>
        <w:rPr>
          <w:rFonts w:hint="eastAsia" w:ascii="宋体" w:hAnsi="宋体" w:eastAsia="宋体"/>
          <w:b w:val="0"/>
          <w:sz w:val="24"/>
          <w:szCs w:val="24"/>
          <w:lang w:eastAsia="zh-CN"/>
        </w:rPr>
      </w:pPr>
      <w:r>
        <w:fldChar w:fldCharType="begin"/>
      </w:r>
      <w:r>
        <w:instrText xml:space="preserve"> HYPERLINK \l "_Toc27269" </w:instrText>
      </w:r>
      <w:r>
        <w:fldChar w:fldCharType="separate"/>
      </w:r>
      <w:r>
        <w:rPr>
          <w:rFonts w:hint="eastAsia" w:ascii="宋体" w:hAnsi="宋体"/>
          <w:b w:val="0"/>
          <w:sz w:val="24"/>
          <w:szCs w:val="24"/>
        </w:rPr>
        <w:t>第三章</w:t>
      </w:r>
      <w:r>
        <w:rPr>
          <w:rFonts w:ascii="宋体" w:hAnsi="宋体"/>
          <w:b w:val="0"/>
          <w:sz w:val="24"/>
          <w:szCs w:val="24"/>
        </w:rPr>
        <w:t xml:space="preserve"> </w:t>
      </w:r>
      <w:r>
        <w:rPr>
          <w:rFonts w:ascii="宋体" w:hAnsi="宋体"/>
          <w:b w:val="0"/>
          <w:sz w:val="24"/>
          <w:szCs w:val="24"/>
          <w:lang w:val="zh-CN"/>
        </w:rPr>
        <w:t xml:space="preserve"> </w:t>
      </w:r>
      <w:r>
        <w:rPr>
          <w:rFonts w:hint="eastAsia" w:ascii="宋体" w:hAnsi="宋体"/>
          <w:b w:val="0"/>
          <w:sz w:val="24"/>
          <w:szCs w:val="24"/>
          <w:lang w:val="en-US" w:eastAsia="zh-CN"/>
        </w:rPr>
        <w:t>采购</w:t>
      </w:r>
      <w:r>
        <w:rPr>
          <w:rFonts w:hint="eastAsia" w:ascii="宋体" w:hAnsi="宋体"/>
          <w:b w:val="0"/>
          <w:sz w:val="24"/>
          <w:szCs w:val="24"/>
          <w:lang w:val="zh-CN"/>
        </w:rPr>
        <w:t>需求及技术要求</w:t>
      </w:r>
      <w:r>
        <w:rPr>
          <w:rFonts w:ascii="宋体" w:hAnsi="宋体"/>
          <w:b w:val="0"/>
          <w:sz w:val="24"/>
          <w:szCs w:val="24"/>
        </w:rPr>
        <w:tab/>
      </w:r>
      <w:r>
        <w:rPr>
          <w:rFonts w:hint="eastAsia" w:ascii="宋体" w:hAnsi="宋体"/>
          <w:b w:val="0"/>
          <w:sz w:val="24"/>
          <w:szCs w:val="24"/>
        </w:rPr>
        <w:t>2</w:t>
      </w:r>
      <w:r>
        <w:rPr>
          <w:rFonts w:ascii="宋体" w:hAnsi="宋体"/>
          <w:b w:val="0"/>
          <w:sz w:val="24"/>
          <w:szCs w:val="24"/>
        </w:rPr>
        <w:fldChar w:fldCharType="end"/>
      </w:r>
      <w:r>
        <w:rPr>
          <w:rFonts w:hint="eastAsia" w:ascii="宋体" w:hAnsi="宋体"/>
          <w:b w:val="0"/>
          <w:sz w:val="24"/>
          <w:szCs w:val="24"/>
          <w:lang w:val="en-US" w:eastAsia="zh-CN"/>
        </w:rPr>
        <w:t>1</w:t>
      </w:r>
    </w:p>
    <w:p w14:paraId="66683130">
      <w:pPr>
        <w:pStyle w:val="16"/>
        <w:tabs>
          <w:tab w:val="right" w:leader="dot" w:pos="9070"/>
        </w:tabs>
        <w:spacing w:before="0" w:after="0" w:line="600" w:lineRule="exact"/>
        <w:rPr>
          <w:rFonts w:hint="eastAsia" w:ascii="宋体" w:hAnsi="宋体" w:eastAsia="宋体"/>
          <w:b w:val="0"/>
          <w:sz w:val="24"/>
          <w:szCs w:val="24"/>
          <w:lang w:eastAsia="zh-CN"/>
        </w:rPr>
      </w:pPr>
      <w:r>
        <w:fldChar w:fldCharType="begin"/>
      </w:r>
      <w:r>
        <w:instrText xml:space="preserve"> HYPERLINK \l "_Toc31247" </w:instrText>
      </w:r>
      <w:r>
        <w:fldChar w:fldCharType="separate"/>
      </w:r>
      <w:r>
        <w:rPr>
          <w:rFonts w:hint="eastAsia" w:ascii="宋体" w:hAnsi="宋体"/>
          <w:b w:val="0"/>
          <w:sz w:val="24"/>
          <w:szCs w:val="24"/>
        </w:rPr>
        <w:t>第四章</w:t>
      </w:r>
      <w:r>
        <w:rPr>
          <w:rFonts w:ascii="宋体" w:hAnsi="宋体"/>
          <w:b w:val="0"/>
          <w:sz w:val="24"/>
          <w:szCs w:val="24"/>
        </w:rPr>
        <w:t xml:space="preserve">  </w:t>
      </w:r>
      <w:r>
        <w:rPr>
          <w:rFonts w:hint="eastAsia" w:ascii="宋体" w:hAnsi="宋体"/>
          <w:b w:val="0"/>
          <w:sz w:val="24"/>
          <w:szCs w:val="24"/>
        </w:rPr>
        <w:t>合同主要条款</w:t>
      </w:r>
      <w:r>
        <w:rPr>
          <w:rFonts w:ascii="宋体" w:hAnsi="宋体"/>
          <w:b w:val="0"/>
          <w:sz w:val="24"/>
          <w:szCs w:val="24"/>
        </w:rPr>
        <w:tab/>
      </w:r>
      <w:r>
        <w:rPr>
          <w:rFonts w:hint="eastAsia" w:ascii="宋体" w:hAnsi="宋体"/>
          <w:b w:val="0"/>
          <w:sz w:val="24"/>
          <w:szCs w:val="24"/>
          <w:lang w:val="en-US" w:eastAsia="zh-CN"/>
        </w:rPr>
        <w:t>2</w:t>
      </w:r>
      <w:r>
        <w:rPr>
          <w:rFonts w:ascii="宋体" w:hAnsi="宋体"/>
          <w:b w:val="0"/>
          <w:sz w:val="24"/>
          <w:szCs w:val="24"/>
        </w:rPr>
        <w:fldChar w:fldCharType="end"/>
      </w:r>
      <w:r>
        <w:rPr>
          <w:rFonts w:hint="eastAsia" w:ascii="宋体" w:hAnsi="宋体"/>
          <w:b w:val="0"/>
          <w:sz w:val="24"/>
          <w:szCs w:val="24"/>
          <w:lang w:val="en-US" w:eastAsia="zh-CN"/>
        </w:rPr>
        <w:t>4</w:t>
      </w:r>
    </w:p>
    <w:p w14:paraId="6B830073">
      <w:pPr>
        <w:pStyle w:val="16"/>
        <w:tabs>
          <w:tab w:val="right" w:leader="dot" w:pos="9070"/>
        </w:tabs>
        <w:spacing w:before="0" w:after="0" w:line="600" w:lineRule="exact"/>
        <w:rPr>
          <w:rFonts w:hint="eastAsia" w:ascii="宋体" w:hAnsi="宋体" w:eastAsia="宋体"/>
          <w:b w:val="0"/>
          <w:sz w:val="24"/>
          <w:szCs w:val="24"/>
          <w:lang w:eastAsia="zh-CN"/>
        </w:rPr>
      </w:pPr>
      <w:r>
        <w:fldChar w:fldCharType="begin"/>
      </w:r>
      <w:r>
        <w:instrText xml:space="preserve"> HYPERLINK \l "_Toc22972" </w:instrText>
      </w:r>
      <w:r>
        <w:fldChar w:fldCharType="separate"/>
      </w:r>
      <w:r>
        <w:rPr>
          <w:rFonts w:hint="eastAsia" w:ascii="宋体" w:hAnsi="宋体"/>
          <w:b w:val="0"/>
          <w:sz w:val="24"/>
          <w:szCs w:val="24"/>
          <w:lang w:val="zh-CN"/>
        </w:rPr>
        <w:t>第五章</w:t>
      </w:r>
      <w:r>
        <w:rPr>
          <w:rFonts w:ascii="宋体" w:hAnsi="宋体"/>
          <w:b w:val="0"/>
          <w:sz w:val="24"/>
          <w:szCs w:val="24"/>
          <w:lang w:val="zh-CN"/>
        </w:rPr>
        <w:t xml:space="preserve">  </w:t>
      </w:r>
      <w:r>
        <w:rPr>
          <w:rFonts w:hint="eastAsia" w:ascii="宋体" w:hAnsi="宋体"/>
          <w:b w:val="0"/>
          <w:sz w:val="24"/>
          <w:szCs w:val="24"/>
        </w:rPr>
        <w:t>响应文件格式</w:t>
      </w:r>
      <w:r>
        <w:rPr>
          <w:rFonts w:ascii="宋体" w:hAnsi="宋体"/>
          <w:b w:val="0"/>
          <w:sz w:val="24"/>
          <w:szCs w:val="24"/>
        </w:rPr>
        <w:tab/>
      </w:r>
      <w:r>
        <w:rPr>
          <w:rFonts w:hint="eastAsia" w:ascii="宋体" w:hAnsi="宋体"/>
          <w:b w:val="0"/>
          <w:sz w:val="24"/>
          <w:szCs w:val="24"/>
          <w:lang w:val="en-US" w:eastAsia="zh-CN"/>
        </w:rPr>
        <w:t>2</w:t>
      </w:r>
      <w:r>
        <w:rPr>
          <w:rFonts w:ascii="宋体" w:hAnsi="宋体"/>
          <w:b w:val="0"/>
          <w:sz w:val="24"/>
          <w:szCs w:val="24"/>
        </w:rPr>
        <w:fldChar w:fldCharType="end"/>
      </w:r>
      <w:r>
        <w:rPr>
          <w:rFonts w:hint="eastAsia" w:ascii="宋体" w:hAnsi="宋体"/>
          <w:b w:val="0"/>
          <w:sz w:val="24"/>
          <w:szCs w:val="24"/>
          <w:lang w:val="en-US" w:eastAsia="zh-CN"/>
        </w:rPr>
        <w:t>5</w:t>
      </w:r>
    </w:p>
    <w:p w14:paraId="34D9EABF">
      <w:pPr>
        <w:pStyle w:val="11"/>
        <w:tabs>
          <w:tab w:val="right" w:leader="dot" w:pos="9070"/>
        </w:tabs>
        <w:spacing w:line="600" w:lineRule="exact"/>
        <w:rPr>
          <w:rFonts w:hint="default" w:ascii="宋体" w:hAnsi="宋体"/>
          <w:i w:val="0"/>
          <w:sz w:val="24"/>
          <w:szCs w:val="24"/>
          <w:lang w:val="en-US" w:eastAsia="zh-CN"/>
        </w:rPr>
      </w:pPr>
      <w:r>
        <w:rPr>
          <w:rFonts w:ascii="宋体" w:hAnsi="宋体"/>
          <w:i w:val="0"/>
          <w:sz w:val="24"/>
          <w:szCs w:val="24"/>
        </w:rPr>
        <w:t>一、</w:t>
      </w:r>
      <w:r>
        <w:rPr>
          <w:rFonts w:hint="eastAsia" w:ascii="宋体" w:hAnsi="宋体"/>
          <w:i w:val="0"/>
          <w:sz w:val="24"/>
          <w:szCs w:val="24"/>
        </w:rPr>
        <w:t>磋商响应函........................................................</w:t>
      </w:r>
      <w:r>
        <w:rPr>
          <w:rFonts w:hint="eastAsia" w:ascii="宋体" w:hAnsi="宋体"/>
          <w:i w:val="0"/>
          <w:sz w:val="24"/>
          <w:szCs w:val="24"/>
          <w:lang w:val="en-US" w:eastAsia="zh-CN"/>
        </w:rPr>
        <w:t>27</w:t>
      </w:r>
      <w:r>
        <w:rPr>
          <w:rFonts w:ascii="宋体" w:hAnsi="宋体"/>
          <w:i w:val="0"/>
          <w:sz w:val="24"/>
          <w:szCs w:val="24"/>
        </w:rPr>
        <w:t>二、</w:t>
      </w:r>
      <w:r>
        <w:rPr>
          <w:rFonts w:hint="eastAsia" w:ascii="宋体" w:hAnsi="宋体"/>
          <w:i w:val="0"/>
          <w:sz w:val="24"/>
          <w:szCs w:val="24"/>
        </w:rPr>
        <w:t>报价表............................................................</w:t>
      </w:r>
      <w:r>
        <w:rPr>
          <w:rFonts w:hint="eastAsia" w:ascii="宋体" w:hAnsi="宋体"/>
          <w:i w:val="0"/>
          <w:sz w:val="24"/>
          <w:szCs w:val="24"/>
          <w:lang w:val="en-US" w:eastAsia="zh-CN"/>
        </w:rPr>
        <w:t>28</w:t>
      </w:r>
      <w:r>
        <w:rPr>
          <w:rFonts w:ascii="宋体" w:hAnsi="宋体"/>
          <w:i w:val="0"/>
          <w:sz w:val="24"/>
          <w:szCs w:val="24"/>
        </w:rPr>
        <w:t>三、</w:t>
      </w:r>
      <w:r>
        <w:rPr>
          <w:rFonts w:hint="eastAsia" w:ascii="宋体" w:hAnsi="宋体"/>
          <w:i w:val="0"/>
          <w:sz w:val="24"/>
          <w:szCs w:val="24"/>
        </w:rPr>
        <w:t>磋商响应表........................................................</w:t>
      </w:r>
      <w:r>
        <w:rPr>
          <w:rFonts w:hint="eastAsia" w:ascii="宋体" w:hAnsi="宋体"/>
          <w:i w:val="0"/>
          <w:sz w:val="24"/>
          <w:szCs w:val="24"/>
          <w:lang w:val="en-US" w:eastAsia="zh-CN"/>
        </w:rPr>
        <w:t>30</w:t>
      </w:r>
      <w:r>
        <w:rPr>
          <w:rFonts w:ascii="宋体" w:hAnsi="宋体"/>
          <w:i w:val="0"/>
          <w:sz w:val="24"/>
          <w:szCs w:val="24"/>
        </w:rPr>
        <w:t>四、</w:t>
      </w:r>
      <w:r>
        <w:rPr>
          <w:rFonts w:hint="eastAsia" w:ascii="宋体" w:hAnsi="宋体"/>
          <w:i w:val="0"/>
          <w:sz w:val="24"/>
          <w:szCs w:val="24"/>
        </w:rPr>
        <w:t>最终报价表........................................................</w:t>
      </w:r>
      <w:r>
        <w:rPr>
          <w:rFonts w:hint="eastAsia" w:ascii="宋体" w:hAnsi="宋体"/>
          <w:i w:val="0"/>
          <w:sz w:val="24"/>
          <w:szCs w:val="24"/>
          <w:lang w:val="en-US" w:eastAsia="zh-CN"/>
        </w:rPr>
        <w:t>31</w:t>
      </w:r>
      <w:r>
        <w:rPr>
          <w:rFonts w:hint="eastAsia" w:ascii="宋体" w:hAnsi="宋体"/>
          <w:i w:val="0"/>
          <w:sz w:val="24"/>
          <w:szCs w:val="24"/>
        </w:rPr>
        <w:t>五、</w:t>
      </w:r>
      <w:r>
        <w:rPr>
          <w:rFonts w:hint="eastAsia" w:ascii="宋体" w:hAnsi="宋体"/>
          <w:i w:val="0"/>
          <w:sz w:val="24"/>
          <w:szCs w:val="24"/>
          <w:lang w:val="en-US" w:eastAsia="zh-CN"/>
        </w:rPr>
        <w:t>服务及技术</w:t>
      </w:r>
      <w:r>
        <w:rPr>
          <w:rFonts w:hint="eastAsia" w:ascii="宋体" w:hAnsi="宋体"/>
          <w:i w:val="0"/>
          <w:sz w:val="24"/>
          <w:szCs w:val="24"/>
        </w:rPr>
        <w:t>案.........................................</w:t>
      </w:r>
      <w:r>
        <w:rPr>
          <w:rFonts w:hint="eastAsia" w:ascii="宋体" w:hAnsi="宋体" w:eastAsia="宋体" w:cs="Times New Roman"/>
          <w:i/>
          <w:sz w:val="24"/>
          <w:szCs w:val="24"/>
          <w:lang w:val="en-US" w:eastAsia="zh-CN"/>
        </w:rPr>
        <w:t>.</w:t>
      </w:r>
      <w:r>
        <w:rPr>
          <w:rFonts w:hint="eastAsia" w:ascii="宋体" w:hAnsi="宋体"/>
          <w:i w:val="0"/>
          <w:sz w:val="24"/>
          <w:szCs w:val="24"/>
        </w:rPr>
        <w:t>.............</w:t>
      </w:r>
      <w:r>
        <w:rPr>
          <w:rFonts w:hint="eastAsia" w:ascii="宋体" w:hAnsi="宋体"/>
          <w:i w:val="0"/>
          <w:sz w:val="24"/>
          <w:szCs w:val="24"/>
          <w:lang w:val="en-US" w:eastAsia="zh-CN"/>
        </w:rPr>
        <w:t>32</w:t>
      </w:r>
    </w:p>
    <w:p w14:paraId="0A83C9AA">
      <w:pPr>
        <w:pStyle w:val="11"/>
        <w:tabs>
          <w:tab w:val="right" w:leader="dot" w:pos="9070"/>
        </w:tabs>
        <w:spacing w:line="600" w:lineRule="exact"/>
        <w:rPr>
          <w:rFonts w:hint="default" w:ascii="宋体" w:hAnsi="宋体" w:eastAsia="宋体"/>
          <w:i w:val="0"/>
          <w:sz w:val="24"/>
          <w:szCs w:val="24"/>
          <w:lang w:val="en-US" w:eastAsia="zh-CN"/>
        </w:rPr>
      </w:pPr>
      <w:r>
        <w:rPr>
          <w:rFonts w:hint="eastAsia" w:ascii="宋体" w:hAnsi="宋体"/>
          <w:i w:val="0"/>
          <w:sz w:val="24"/>
          <w:szCs w:val="24"/>
        </w:rPr>
        <w:t>六、诚信履约承诺函....................................................</w:t>
      </w:r>
      <w:r>
        <w:rPr>
          <w:rFonts w:hint="eastAsia" w:ascii="宋体" w:hAnsi="宋体"/>
          <w:i w:val="0"/>
          <w:sz w:val="24"/>
          <w:szCs w:val="24"/>
          <w:lang w:val="en-US" w:eastAsia="zh-CN"/>
        </w:rPr>
        <w:t>33</w:t>
      </w:r>
      <w:r>
        <w:rPr>
          <w:rFonts w:hint="eastAsia" w:ascii="宋体" w:hAnsi="宋体"/>
          <w:i w:val="0"/>
          <w:sz w:val="24"/>
          <w:szCs w:val="24"/>
        </w:rPr>
        <w:t>七、</w:t>
      </w:r>
      <w:r>
        <w:rPr>
          <w:rFonts w:hint="eastAsia" w:ascii="宋体" w:hAnsi="宋体"/>
          <w:i w:val="0"/>
          <w:sz w:val="24"/>
          <w:szCs w:val="24"/>
          <w:lang w:val="en-US" w:eastAsia="zh-CN"/>
        </w:rPr>
        <w:t>供应商资格声明书</w:t>
      </w:r>
      <w:r>
        <w:rPr>
          <w:rFonts w:hint="eastAsia" w:ascii="宋体" w:hAnsi="宋体"/>
          <w:i w:val="0"/>
          <w:sz w:val="24"/>
          <w:szCs w:val="24"/>
        </w:rPr>
        <w:t>...................................................</w:t>
      </w:r>
      <w:r>
        <w:rPr>
          <w:rFonts w:hint="eastAsia" w:ascii="宋体" w:hAnsi="宋体"/>
          <w:i w:val="0"/>
          <w:sz w:val="24"/>
          <w:szCs w:val="24"/>
          <w:lang w:val="en-US" w:eastAsia="zh-CN"/>
        </w:rPr>
        <w:t>34</w:t>
      </w:r>
      <w:r>
        <w:rPr>
          <w:rFonts w:hint="eastAsia" w:ascii="宋体" w:hAnsi="宋体"/>
          <w:i w:val="0"/>
          <w:sz w:val="24"/>
          <w:szCs w:val="24"/>
        </w:rPr>
        <w:t>八</w:t>
      </w:r>
      <w:r>
        <w:rPr>
          <w:rFonts w:ascii="宋体" w:hAnsi="宋体"/>
          <w:i w:val="0"/>
          <w:sz w:val="24"/>
          <w:szCs w:val="24"/>
        </w:rPr>
        <w:t>、</w:t>
      </w:r>
      <w:r>
        <w:rPr>
          <w:rFonts w:hint="eastAsia" w:ascii="宋体" w:hAnsi="宋体"/>
          <w:i w:val="0"/>
          <w:sz w:val="24"/>
          <w:szCs w:val="24"/>
        </w:rPr>
        <w:t>证明材料..........................................................</w:t>
      </w:r>
      <w:r>
        <w:rPr>
          <w:rFonts w:hint="eastAsia" w:ascii="宋体" w:hAnsi="宋体"/>
          <w:i w:val="0"/>
          <w:sz w:val="24"/>
          <w:szCs w:val="24"/>
          <w:lang w:val="en-US" w:eastAsia="zh-CN"/>
        </w:rPr>
        <w:t>35</w:t>
      </w:r>
    </w:p>
    <w:p w14:paraId="72C7181B">
      <w:pPr>
        <w:spacing w:line="480" w:lineRule="exact"/>
        <w:rPr>
          <w:rFonts w:ascii="仿宋_GB2312" w:hAnsi="宋体" w:eastAsia="仿宋_GB2312"/>
          <w:sz w:val="32"/>
          <w:szCs w:val="32"/>
        </w:rPr>
      </w:pPr>
      <w:r>
        <w:rPr>
          <w:rFonts w:ascii="宋体" w:hAnsi="宋体" w:cs="宋体"/>
          <w:b/>
          <w:sz w:val="24"/>
          <w:szCs w:val="24"/>
        </w:rPr>
        <w:fldChar w:fldCharType="end"/>
      </w:r>
    </w:p>
    <w:p w14:paraId="365676AA">
      <w:pPr>
        <w:pStyle w:val="2"/>
        <w:spacing w:before="62" w:beforeLines="20" w:after="62" w:afterLines="20" w:line="480" w:lineRule="exact"/>
        <w:ind w:firstLine="0" w:firstLineChars="0"/>
        <w:jc w:val="center"/>
        <w:rPr>
          <w:rFonts w:hint="eastAsia" w:ascii="宋体" w:hAnsi="宋体" w:eastAsia="宋体" w:cs="宋体"/>
          <w:kern w:val="2"/>
          <w:sz w:val="44"/>
          <w:szCs w:val="44"/>
        </w:rPr>
      </w:pPr>
      <w:bookmarkStart w:id="0" w:name="_Toc21464"/>
      <w:bookmarkStart w:id="1" w:name="_Toc21426"/>
      <w:bookmarkStart w:id="2" w:name="_Toc439316870"/>
      <w:r>
        <w:rPr>
          <w:rFonts w:hint="eastAsia" w:ascii="宋体" w:hAnsi="宋体" w:eastAsia="宋体" w:cs="宋体"/>
          <w:kern w:val="2"/>
          <w:sz w:val="44"/>
          <w:szCs w:val="44"/>
        </w:rPr>
        <w:t>第一章   竞争性磋商</w:t>
      </w:r>
      <w:bookmarkEnd w:id="0"/>
      <w:bookmarkEnd w:id="1"/>
      <w:r>
        <w:rPr>
          <w:rFonts w:hint="eastAsia" w:ascii="宋体" w:hAnsi="宋体" w:eastAsia="宋体" w:cs="宋体"/>
          <w:kern w:val="2"/>
          <w:sz w:val="44"/>
          <w:szCs w:val="44"/>
        </w:rPr>
        <w:t>公告</w:t>
      </w:r>
    </w:p>
    <w:p w14:paraId="02F82A55">
      <w:pPr>
        <w:jc w:val="center"/>
        <w:rPr>
          <w:rFonts w:hint="eastAsia" w:ascii="宋体" w:hAnsi="宋体" w:eastAsia="宋体" w:cs="宋体"/>
          <w:b/>
          <w:bCs/>
          <w:sz w:val="44"/>
          <w:szCs w:val="44"/>
          <w:lang w:eastAsia="zh-CN"/>
        </w:rPr>
      </w:pPr>
      <w:r>
        <w:rPr>
          <w:rFonts w:hint="eastAsia" w:ascii="宋体" w:hAnsi="宋体" w:cs="宋体"/>
          <w:b/>
          <w:bCs/>
          <w:sz w:val="40"/>
          <w:szCs w:val="40"/>
          <w:lang w:eastAsia="zh-CN"/>
        </w:rPr>
        <w:t>桐城市文化旅游体育局1980-2025年度档案整理、数字化加工服务项目(二次)</w:t>
      </w:r>
    </w:p>
    <w:p w14:paraId="44F4F8ED">
      <w:pPr>
        <w:jc w:val="center"/>
        <w:rPr>
          <w:rFonts w:hint="eastAsia" w:ascii="宋体" w:hAnsi="宋体" w:eastAsia="宋体" w:cs="宋体"/>
          <w:b/>
          <w:bCs/>
          <w:sz w:val="44"/>
          <w:szCs w:val="44"/>
          <w:lang w:eastAsia="zh-CN"/>
        </w:rPr>
      </w:pPr>
      <w:r>
        <w:rPr>
          <w:rFonts w:hint="eastAsia" w:ascii="宋体" w:hAnsi="宋体" w:eastAsia="宋体" w:cs="宋体"/>
          <w:b/>
          <w:bCs/>
          <w:sz w:val="40"/>
          <w:szCs w:val="40"/>
          <w:lang w:eastAsia="zh-CN"/>
        </w:rPr>
        <w:t>竞争性磋商公告</w:t>
      </w:r>
    </w:p>
    <w:p w14:paraId="1A6BF6D2">
      <w:pPr>
        <w:widowControl/>
        <w:shd w:val="clear" w:color="auto" w:fill="FFFFFF"/>
        <w:spacing w:line="600" w:lineRule="exact"/>
        <w:ind w:firstLine="592" w:firstLineChars="200"/>
        <w:jc w:val="left"/>
        <w:rPr>
          <w:rFonts w:hint="eastAsia" w:ascii="仿宋" w:hAnsi="仿宋" w:eastAsia="仿宋" w:cs="仿宋"/>
          <w:i w:val="0"/>
          <w:iCs w:val="0"/>
          <w:caps w:val="0"/>
          <w:color w:val="333333"/>
          <w:spacing w:val="8"/>
          <w:sz w:val="28"/>
          <w:szCs w:val="28"/>
          <w:shd w:val="clear" w:color="auto" w:fill="FFFFFF"/>
        </w:rPr>
      </w:pPr>
      <w:r>
        <w:rPr>
          <w:rFonts w:hint="eastAsia" w:ascii="仿宋" w:hAnsi="仿宋" w:eastAsia="仿宋" w:cs="仿宋"/>
          <w:i w:val="0"/>
          <w:iCs w:val="0"/>
          <w:caps w:val="0"/>
          <w:color w:val="333333"/>
          <w:spacing w:val="8"/>
          <w:sz w:val="28"/>
          <w:szCs w:val="28"/>
          <w:shd w:val="clear" w:color="auto" w:fill="FFFFFF"/>
          <w:lang w:eastAsia="zh-CN"/>
        </w:rPr>
        <w:t>桐城市文化旅游体育局1980-2025年度档案整理、数字化加工服务项目(二次)</w:t>
      </w:r>
      <w:r>
        <w:rPr>
          <w:rFonts w:hint="eastAsia" w:ascii="仿宋" w:hAnsi="仿宋" w:eastAsia="仿宋" w:cs="仿宋"/>
          <w:i w:val="0"/>
          <w:iCs w:val="0"/>
          <w:caps w:val="0"/>
          <w:color w:val="333333"/>
          <w:spacing w:val="8"/>
          <w:sz w:val="28"/>
          <w:szCs w:val="28"/>
          <w:shd w:val="clear" w:color="auto" w:fill="FFFFFF"/>
        </w:rPr>
        <w:t>，相关资料已齐备，采购人为</w:t>
      </w:r>
      <w:r>
        <w:rPr>
          <w:rFonts w:hint="eastAsia" w:ascii="仿宋" w:hAnsi="仿宋" w:eastAsia="仿宋" w:cs="仿宋"/>
          <w:i w:val="0"/>
          <w:iCs w:val="0"/>
          <w:caps w:val="0"/>
          <w:color w:val="333333"/>
          <w:spacing w:val="8"/>
          <w:sz w:val="28"/>
          <w:szCs w:val="28"/>
          <w:shd w:val="clear" w:color="auto" w:fill="FFFFFF"/>
          <w:lang w:eastAsia="zh-CN"/>
        </w:rPr>
        <w:t>桐城市文化旅游体育局</w:t>
      </w:r>
      <w:r>
        <w:rPr>
          <w:rFonts w:hint="eastAsia" w:ascii="仿宋" w:hAnsi="仿宋" w:eastAsia="仿宋" w:cs="仿宋"/>
          <w:i w:val="0"/>
          <w:iCs w:val="0"/>
          <w:caps w:val="0"/>
          <w:color w:val="333333"/>
          <w:spacing w:val="8"/>
          <w:sz w:val="28"/>
          <w:szCs w:val="28"/>
          <w:shd w:val="clear" w:color="auto" w:fill="FFFFFF"/>
        </w:rPr>
        <w:t>。项目已具备公开采购条件，现对该项目进行竞争性磋商，欢迎具备条件的服务商参加磋商。</w:t>
      </w:r>
    </w:p>
    <w:p w14:paraId="2B181EBE">
      <w:pPr>
        <w:widowControl/>
        <w:shd w:val="clear" w:color="auto" w:fill="FFFFFF"/>
        <w:spacing w:line="600" w:lineRule="exact"/>
        <w:jc w:val="left"/>
        <w:rPr>
          <w:rFonts w:hint="eastAsia"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lang w:bidi="ar"/>
        </w:rPr>
        <w:t>一、项目名称及内容</w:t>
      </w:r>
    </w:p>
    <w:p w14:paraId="27C4044C">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eastAsia="zh-CN" w:bidi="ar"/>
        </w:rPr>
      </w:pPr>
      <w:r>
        <w:rPr>
          <w:rFonts w:hint="eastAsia" w:ascii="仿宋" w:hAnsi="仿宋" w:eastAsia="仿宋" w:cs="仿宋"/>
          <w:color w:val="333333"/>
          <w:kern w:val="0"/>
          <w:sz w:val="28"/>
          <w:szCs w:val="28"/>
          <w:shd w:val="clear" w:color="auto" w:fill="FFFFFF"/>
          <w:lang w:bidi="ar"/>
        </w:rPr>
        <w:t>1.项目名称：</w:t>
      </w:r>
      <w:r>
        <w:rPr>
          <w:rFonts w:hint="eastAsia" w:ascii="仿宋" w:hAnsi="仿宋" w:eastAsia="仿宋" w:cs="仿宋"/>
          <w:color w:val="333333"/>
          <w:kern w:val="0"/>
          <w:sz w:val="28"/>
          <w:szCs w:val="28"/>
          <w:shd w:val="clear" w:color="auto" w:fill="FFFFFF"/>
          <w:lang w:eastAsia="zh-CN" w:bidi="ar"/>
        </w:rPr>
        <w:t>桐城市文化旅游体育局1980-2025年度档案整理、数字化加工服务项目(二次)</w:t>
      </w:r>
    </w:p>
    <w:p w14:paraId="0DF08985">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eastAsia="zh-CN" w:bidi="ar"/>
        </w:rPr>
      </w:pPr>
      <w:r>
        <w:rPr>
          <w:rFonts w:hint="eastAsia" w:ascii="仿宋" w:hAnsi="仿宋" w:eastAsia="仿宋" w:cs="仿宋"/>
          <w:color w:val="333333"/>
          <w:kern w:val="0"/>
          <w:sz w:val="28"/>
          <w:szCs w:val="28"/>
          <w:shd w:val="clear" w:color="auto" w:fill="FFFFFF"/>
          <w:lang w:bidi="ar"/>
        </w:rPr>
        <w:t>2.采购单位：</w:t>
      </w:r>
      <w:r>
        <w:rPr>
          <w:rFonts w:hint="eastAsia" w:ascii="仿宋" w:hAnsi="仿宋" w:eastAsia="仿宋" w:cs="仿宋"/>
          <w:color w:val="333333"/>
          <w:kern w:val="0"/>
          <w:sz w:val="28"/>
          <w:szCs w:val="28"/>
          <w:shd w:val="clear" w:color="auto" w:fill="FFFFFF"/>
          <w:lang w:eastAsia="zh-CN" w:bidi="ar"/>
        </w:rPr>
        <w:t>桐城市文化旅游体育局</w:t>
      </w:r>
    </w:p>
    <w:p w14:paraId="2CC5DAF0">
      <w:pPr>
        <w:widowControl/>
        <w:shd w:val="clear" w:color="auto" w:fill="FFFFFF"/>
        <w:spacing w:line="600" w:lineRule="exact"/>
        <w:ind w:firstLine="560" w:firstLineChars="200"/>
        <w:jc w:val="left"/>
        <w:rPr>
          <w:rFonts w:hint="eastAsia" w:ascii="仿宋" w:hAnsi="仿宋" w:eastAsia="仿宋" w:cs="仿宋"/>
          <w:lang w:val="en-US" w:eastAsia="zh-CN"/>
        </w:rPr>
      </w:pPr>
      <w:r>
        <w:rPr>
          <w:rFonts w:hint="eastAsia" w:ascii="仿宋" w:hAnsi="仿宋" w:eastAsia="仿宋" w:cs="仿宋"/>
          <w:color w:val="333333"/>
          <w:kern w:val="0"/>
          <w:sz w:val="28"/>
          <w:szCs w:val="28"/>
          <w:shd w:val="clear" w:color="auto" w:fill="FFFFFF"/>
          <w:lang w:bidi="ar"/>
        </w:rPr>
        <w:t>3.</w:t>
      </w:r>
      <w:r>
        <w:rPr>
          <w:rFonts w:hint="eastAsia" w:ascii="仿宋" w:hAnsi="仿宋" w:eastAsia="仿宋" w:cs="仿宋"/>
          <w:color w:val="333333"/>
          <w:kern w:val="0"/>
          <w:sz w:val="28"/>
          <w:szCs w:val="28"/>
          <w:shd w:val="clear" w:color="auto" w:fill="FFFFFF"/>
          <w:lang w:val="en-US" w:eastAsia="zh-CN" w:bidi="ar"/>
        </w:rPr>
        <w:t>项目</w:t>
      </w:r>
      <w:r>
        <w:rPr>
          <w:rFonts w:hint="eastAsia" w:ascii="仿宋" w:hAnsi="仿宋" w:eastAsia="仿宋" w:cs="仿宋"/>
          <w:color w:val="333333"/>
          <w:kern w:val="0"/>
          <w:sz w:val="28"/>
          <w:szCs w:val="28"/>
          <w:shd w:val="clear" w:color="auto" w:fill="FFFFFF"/>
          <w:lang w:bidi="ar"/>
        </w:rPr>
        <w:t>地点：</w:t>
      </w:r>
      <w:r>
        <w:rPr>
          <w:rFonts w:hint="eastAsia" w:ascii="仿宋" w:hAnsi="仿宋" w:eastAsia="仿宋" w:cs="仿宋"/>
          <w:color w:val="333333"/>
          <w:kern w:val="0"/>
          <w:sz w:val="28"/>
          <w:szCs w:val="28"/>
          <w:shd w:val="clear" w:color="auto" w:fill="FFFFFF"/>
          <w:lang w:val="en-US" w:eastAsia="zh-CN" w:bidi="ar"/>
        </w:rPr>
        <w:t>采购人指定地点</w:t>
      </w:r>
    </w:p>
    <w:p w14:paraId="121B39FF">
      <w:pPr>
        <w:widowControl/>
        <w:shd w:val="clear" w:color="auto" w:fill="FFFFFF"/>
        <w:spacing w:line="600" w:lineRule="exact"/>
        <w:ind w:firstLine="560" w:firstLineChars="200"/>
        <w:jc w:val="left"/>
        <w:rPr>
          <w:rFonts w:hint="default" w:ascii="仿宋" w:hAnsi="仿宋" w:eastAsia="仿宋" w:cs="仿宋"/>
          <w:color w:val="333333"/>
          <w:sz w:val="28"/>
          <w:szCs w:val="28"/>
          <w:highlight w:val="none"/>
          <w:lang w:val="en-US" w:eastAsia="zh-CN"/>
        </w:rPr>
      </w:pPr>
      <w:r>
        <w:rPr>
          <w:rFonts w:hint="eastAsia" w:ascii="仿宋" w:hAnsi="仿宋" w:eastAsia="仿宋" w:cs="仿宋"/>
          <w:color w:val="333333"/>
          <w:kern w:val="0"/>
          <w:sz w:val="28"/>
          <w:szCs w:val="28"/>
          <w:highlight w:val="none"/>
          <w:shd w:val="clear" w:color="auto" w:fill="FFFFFF"/>
          <w:lang w:bidi="ar"/>
        </w:rPr>
        <w:t>4.资金来源：</w:t>
      </w:r>
      <w:r>
        <w:rPr>
          <w:rFonts w:hint="eastAsia" w:ascii="仿宋" w:hAnsi="仿宋" w:eastAsia="仿宋" w:cs="仿宋"/>
          <w:color w:val="333333"/>
          <w:kern w:val="0"/>
          <w:sz w:val="28"/>
          <w:szCs w:val="28"/>
          <w:highlight w:val="none"/>
          <w:shd w:val="clear" w:color="auto" w:fill="FFFFFF"/>
          <w:lang w:val="en-US" w:eastAsia="zh-CN" w:bidi="ar"/>
        </w:rPr>
        <w:t>财政资金</w:t>
      </w:r>
    </w:p>
    <w:p w14:paraId="4D282538">
      <w:pPr>
        <w:widowControl/>
        <w:shd w:val="clear" w:color="auto" w:fill="FFFFFF"/>
        <w:spacing w:line="600" w:lineRule="exact"/>
        <w:ind w:firstLine="560" w:firstLineChars="200"/>
        <w:jc w:val="left"/>
        <w:rPr>
          <w:rFonts w:hint="eastAsia" w:ascii="仿宋" w:hAnsi="仿宋" w:eastAsia="仿宋" w:cs="仿宋"/>
          <w:color w:val="333333"/>
          <w:sz w:val="28"/>
          <w:szCs w:val="28"/>
          <w:highlight w:val="none"/>
          <w:lang w:val="en-US" w:eastAsia="zh-CN"/>
        </w:rPr>
      </w:pPr>
      <w:r>
        <w:rPr>
          <w:rFonts w:hint="eastAsia" w:ascii="仿宋" w:hAnsi="仿宋" w:eastAsia="仿宋" w:cs="仿宋"/>
          <w:color w:val="333333"/>
          <w:kern w:val="0"/>
          <w:sz w:val="28"/>
          <w:szCs w:val="28"/>
          <w:highlight w:val="none"/>
          <w:shd w:val="clear" w:color="auto" w:fill="FFFFFF"/>
          <w:lang w:bidi="ar"/>
        </w:rPr>
        <w:t>5.预算金额：</w:t>
      </w:r>
      <w:r>
        <w:rPr>
          <w:rFonts w:hint="eastAsia" w:ascii="仿宋" w:hAnsi="仿宋" w:eastAsia="仿宋" w:cs="仿宋"/>
          <w:color w:val="333333"/>
          <w:kern w:val="0"/>
          <w:sz w:val="28"/>
          <w:szCs w:val="28"/>
          <w:highlight w:val="none"/>
          <w:shd w:val="clear" w:color="auto" w:fill="FFFFFF"/>
          <w:lang w:val="en-US" w:eastAsia="zh-CN" w:bidi="ar"/>
        </w:rPr>
        <w:t>60000.00</w:t>
      </w:r>
      <w:r>
        <w:rPr>
          <w:rFonts w:hint="eastAsia" w:ascii="仿宋" w:hAnsi="仿宋" w:eastAsia="仿宋" w:cs="仿宋"/>
          <w:color w:val="333333"/>
          <w:kern w:val="0"/>
          <w:sz w:val="28"/>
          <w:szCs w:val="28"/>
          <w:highlight w:val="none"/>
          <w:shd w:val="clear" w:color="auto" w:fill="FFFFFF"/>
          <w:lang w:bidi="ar"/>
        </w:rPr>
        <w:t>元</w:t>
      </w:r>
    </w:p>
    <w:p w14:paraId="34CDFD4C">
      <w:pPr>
        <w:widowControl/>
        <w:shd w:val="clear" w:color="auto" w:fill="FFFFFF"/>
        <w:spacing w:line="600" w:lineRule="exact"/>
        <w:ind w:firstLine="560" w:firstLineChars="200"/>
        <w:jc w:val="left"/>
        <w:rPr>
          <w:rFonts w:hint="eastAsia" w:ascii="仿宋" w:hAnsi="仿宋" w:eastAsia="仿宋" w:cs="仿宋"/>
          <w:color w:val="333333"/>
          <w:kern w:val="0"/>
          <w:sz w:val="28"/>
          <w:szCs w:val="28"/>
          <w:highlight w:val="none"/>
          <w:shd w:val="clear" w:color="auto" w:fill="FFFFFF"/>
          <w:lang w:val="en-US" w:eastAsia="zh-CN" w:bidi="ar"/>
        </w:rPr>
      </w:pPr>
      <w:r>
        <w:rPr>
          <w:rFonts w:hint="eastAsia" w:ascii="仿宋" w:hAnsi="仿宋" w:eastAsia="仿宋" w:cs="仿宋"/>
          <w:color w:val="333333"/>
          <w:kern w:val="0"/>
          <w:sz w:val="28"/>
          <w:szCs w:val="28"/>
          <w:highlight w:val="none"/>
          <w:shd w:val="clear" w:color="auto" w:fill="FFFFFF"/>
          <w:lang w:bidi="ar"/>
        </w:rPr>
        <w:t>6.最高限价：</w:t>
      </w:r>
      <w:r>
        <w:rPr>
          <w:rFonts w:hint="eastAsia" w:ascii="仿宋" w:hAnsi="仿宋" w:eastAsia="仿宋" w:cs="仿宋"/>
          <w:color w:val="333333"/>
          <w:kern w:val="0"/>
          <w:sz w:val="28"/>
          <w:szCs w:val="28"/>
          <w:highlight w:val="none"/>
          <w:shd w:val="clear" w:color="auto" w:fill="FFFFFF"/>
          <w:lang w:val="en-US" w:eastAsia="zh-CN" w:bidi="ar"/>
        </w:rPr>
        <w:t>60000.00</w:t>
      </w:r>
      <w:r>
        <w:rPr>
          <w:rFonts w:hint="eastAsia" w:ascii="仿宋" w:hAnsi="仿宋" w:eastAsia="仿宋" w:cs="仿宋"/>
          <w:color w:val="333333"/>
          <w:kern w:val="0"/>
          <w:sz w:val="28"/>
          <w:szCs w:val="28"/>
          <w:highlight w:val="none"/>
          <w:shd w:val="clear" w:color="auto" w:fill="FFFFFF"/>
          <w:lang w:bidi="ar"/>
        </w:rPr>
        <w:t>元</w:t>
      </w:r>
    </w:p>
    <w:p w14:paraId="371BFEE0">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7.采购需求：</w:t>
      </w:r>
      <w:r>
        <w:rPr>
          <w:rFonts w:hint="eastAsia" w:ascii="仿宋" w:hAnsi="仿宋" w:eastAsia="仿宋" w:cs="仿宋"/>
          <w:color w:val="333333"/>
          <w:kern w:val="0"/>
          <w:sz w:val="28"/>
          <w:szCs w:val="28"/>
          <w:shd w:val="clear" w:color="auto" w:fill="FFFFFF"/>
          <w:lang w:val="en-US" w:eastAsia="zh-CN" w:bidi="ar"/>
        </w:rPr>
        <w:t>档案整理、数字化</w:t>
      </w:r>
      <w:r>
        <w:rPr>
          <w:rFonts w:hint="eastAsia" w:ascii="仿宋" w:hAnsi="仿宋" w:eastAsia="仿宋" w:cs="仿宋"/>
          <w:color w:val="333333"/>
          <w:kern w:val="0"/>
          <w:sz w:val="28"/>
          <w:szCs w:val="28"/>
          <w:shd w:val="clear" w:color="auto" w:fill="FFFFFF"/>
          <w:lang w:bidi="ar"/>
        </w:rPr>
        <w:t>。具体详见采购需求。</w:t>
      </w:r>
    </w:p>
    <w:p w14:paraId="4D0B38DC">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8.</w:t>
      </w:r>
      <w:r>
        <w:rPr>
          <w:rFonts w:hint="eastAsia" w:ascii="仿宋" w:hAnsi="仿宋" w:eastAsia="仿宋" w:cs="仿宋"/>
          <w:color w:val="333333"/>
          <w:kern w:val="0"/>
          <w:sz w:val="28"/>
          <w:szCs w:val="28"/>
          <w:shd w:val="clear" w:color="auto" w:fill="FFFFFF"/>
          <w:lang w:val="en-US" w:eastAsia="zh-CN" w:bidi="ar"/>
        </w:rPr>
        <w:t>合同履行</w:t>
      </w:r>
      <w:r>
        <w:rPr>
          <w:rFonts w:hint="eastAsia" w:ascii="仿宋" w:hAnsi="仿宋" w:eastAsia="仿宋" w:cs="仿宋"/>
          <w:color w:val="333333"/>
          <w:kern w:val="0"/>
          <w:sz w:val="28"/>
          <w:szCs w:val="28"/>
          <w:shd w:val="clear" w:color="auto" w:fill="FFFFFF"/>
          <w:lang w:bidi="ar"/>
        </w:rPr>
        <w:t>期限：</w:t>
      </w:r>
      <w:r>
        <w:rPr>
          <w:rFonts w:hint="eastAsia" w:ascii="仿宋" w:hAnsi="仿宋" w:eastAsia="仿宋" w:cs="仿宋"/>
          <w:color w:val="333333"/>
          <w:kern w:val="0"/>
          <w:sz w:val="28"/>
          <w:szCs w:val="28"/>
          <w:shd w:val="clear" w:color="auto" w:fill="FFFFFF"/>
          <w:lang w:val="en-US" w:eastAsia="zh-CN" w:bidi="ar"/>
        </w:rPr>
        <w:t>自合同签订之日起</w:t>
      </w:r>
      <w:r>
        <w:rPr>
          <w:rFonts w:hint="eastAsia" w:ascii="仿宋" w:hAnsi="仿宋" w:eastAsia="仿宋" w:cs="仿宋"/>
          <w:color w:val="333333"/>
          <w:kern w:val="0"/>
          <w:sz w:val="28"/>
          <w:szCs w:val="28"/>
          <w:highlight w:val="none"/>
          <w:u w:val="single"/>
          <w:shd w:val="clear" w:color="auto" w:fill="FFFFFF"/>
          <w:lang w:val="en-US" w:eastAsia="zh-CN" w:bidi="ar"/>
        </w:rPr>
        <w:t xml:space="preserve"> 90 </w:t>
      </w:r>
      <w:r>
        <w:rPr>
          <w:rFonts w:hint="eastAsia" w:ascii="仿宋" w:hAnsi="仿宋" w:eastAsia="仿宋" w:cs="仿宋"/>
          <w:color w:val="333333"/>
          <w:kern w:val="0"/>
          <w:sz w:val="28"/>
          <w:szCs w:val="28"/>
          <w:shd w:val="clear" w:color="auto" w:fill="FFFFFF"/>
          <w:lang w:val="en-US" w:eastAsia="zh-CN" w:bidi="ar"/>
        </w:rPr>
        <w:t>日历天内完成。</w:t>
      </w:r>
    </w:p>
    <w:p w14:paraId="4D9C4B82">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9.评标办法：综合评分方法</w:t>
      </w:r>
    </w:p>
    <w:p w14:paraId="3522BCF8">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10.本项目（不接受）联合体磋商。</w:t>
      </w:r>
    </w:p>
    <w:p w14:paraId="5625059A">
      <w:pPr>
        <w:widowControl/>
        <w:shd w:val="clear" w:color="auto" w:fill="FFFFFF"/>
        <w:spacing w:line="600" w:lineRule="exact"/>
        <w:jc w:val="left"/>
        <w:rPr>
          <w:rFonts w:hint="eastAsia" w:ascii="仿宋" w:hAnsi="仿宋" w:eastAsia="仿宋" w:cs="仿宋"/>
          <w:b/>
          <w:bCs/>
          <w:color w:val="333333"/>
          <w:kern w:val="0"/>
          <w:sz w:val="30"/>
          <w:szCs w:val="30"/>
          <w:shd w:val="clear" w:color="auto" w:fill="FFFFFF"/>
          <w:lang w:val="en-US" w:eastAsia="zh-CN" w:bidi="ar"/>
        </w:rPr>
      </w:pPr>
      <w:r>
        <w:rPr>
          <w:rFonts w:hint="eastAsia" w:ascii="仿宋" w:hAnsi="仿宋" w:eastAsia="仿宋" w:cs="仿宋"/>
          <w:b/>
          <w:bCs/>
          <w:color w:val="333333"/>
          <w:kern w:val="0"/>
          <w:sz w:val="30"/>
          <w:szCs w:val="30"/>
          <w:shd w:val="clear" w:color="auto" w:fill="FFFFFF"/>
          <w:lang w:bidi="ar"/>
        </w:rPr>
        <w:t>二、供应商资格</w:t>
      </w:r>
      <w:r>
        <w:rPr>
          <w:rFonts w:hint="eastAsia" w:ascii="仿宋" w:hAnsi="仿宋" w:eastAsia="仿宋" w:cs="仿宋"/>
          <w:b/>
          <w:bCs/>
          <w:color w:val="333333"/>
          <w:kern w:val="0"/>
          <w:sz w:val="30"/>
          <w:szCs w:val="30"/>
          <w:shd w:val="clear" w:color="auto" w:fill="FFFFFF"/>
          <w:lang w:val="en-US" w:eastAsia="zh-CN" w:bidi="ar"/>
        </w:rPr>
        <w:t>要求</w:t>
      </w:r>
    </w:p>
    <w:p w14:paraId="5A2508A5">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1.满足《中华人民共和国政府采购法》第二十二条规定；</w:t>
      </w:r>
    </w:p>
    <w:p w14:paraId="43C5A337">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2.落实政府采购政策需满足的资格要求：/；</w:t>
      </w:r>
    </w:p>
    <w:p w14:paraId="2B804A75">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3.本项目的特定资格要求：/。</w:t>
      </w:r>
    </w:p>
    <w:p w14:paraId="521EC25D">
      <w:pPr>
        <w:widowControl/>
        <w:shd w:val="clear" w:color="auto" w:fill="FFFFFF"/>
        <w:spacing w:line="600" w:lineRule="exact"/>
        <w:jc w:val="left"/>
        <w:rPr>
          <w:rFonts w:hint="eastAsia" w:ascii="仿宋" w:hAnsi="仿宋" w:eastAsia="仿宋" w:cs="仿宋"/>
          <w:b/>
          <w:bCs/>
          <w:color w:val="333333"/>
          <w:kern w:val="0"/>
          <w:sz w:val="30"/>
          <w:szCs w:val="30"/>
          <w:shd w:val="clear" w:color="auto" w:fill="FFFFFF"/>
          <w:lang w:bidi="ar"/>
        </w:rPr>
      </w:pPr>
      <w:r>
        <w:rPr>
          <w:rFonts w:hint="eastAsia" w:ascii="仿宋" w:hAnsi="仿宋" w:eastAsia="仿宋" w:cs="仿宋"/>
          <w:b/>
          <w:bCs/>
          <w:color w:val="333333"/>
          <w:kern w:val="0"/>
          <w:sz w:val="30"/>
          <w:szCs w:val="30"/>
          <w:shd w:val="clear" w:color="auto" w:fill="FFFFFF"/>
          <w:lang w:bidi="ar"/>
        </w:rPr>
        <w:t>三、磋商文件发售办法</w:t>
      </w:r>
    </w:p>
    <w:p w14:paraId="785558E5">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bidi="ar"/>
        </w:rPr>
        <w:t>1.</w:t>
      </w:r>
      <w:r>
        <w:rPr>
          <w:rFonts w:hint="eastAsia" w:ascii="仿宋" w:hAnsi="仿宋" w:eastAsia="仿宋" w:cs="仿宋"/>
          <w:color w:val="333333"/>
          <w:kern w:val="0"/>
          <w:sz w:val="28"/>
          <w:szCs w:val="28"/>
          <w:shd w:val="clear" w:color="auto" w:fill="FFFFFF"/>
          <w:lang w:val="en-US" w:eastAsia="zh-CN" w:bidi="ar"/>
        </w:rPr>
        <w:t>本项目实行先报名，报名成功后方可参与投标。</w:t>
      </w:r>
    </w:p>
    <w:p w14:paraId="190368CF">
      <w:pPr>
        <w:widowControl/>
        <w:shd w:val="clear" w:color="auto" w:fill="FFFFFF"/>
        <w:spacing w:line="600" w:lineRule="exact"/>
        <w:ind w:firstLine="560" w:firstLineChars="200"/>
        <w:jc w:val="left"/>
        <w:rPr>
          <w:rFonts w:hint="eastAsia" w:ascii="仿宋" w:hAnsi="仿宋" w:eastAsia="仿宋" w:cs="仿宋"/>
          <w:color w:val="333333"/>
          <w:kern w:val="0"/>
          <w:sz w:val="28"/>
          <w:szCs w:val="28"/>
          <w:shd w:val="clear" w:color="auto" w:fill="FFFFFF"/>
          <w:lang w:val="en-US" w:eastAsia="zh-CN" w:bidi="ar"/>
        </w:rPr>
      </w:pPr>
      <w:r>
        <w:rPr>
          <w:rFonts w:hint="eastAsia" w:ascii="仿宋" w:hAnsi="仿宋" w:eastAsia="仿宋" w:cs="仿宋"/>
          <w:color w:val="333333"/>
          <w:kern w:val="0"/>
          <w:sz w:val="28"/>
          <w:szCs w:val="28"/>
          <w:shd w:val="clear" w:color="auto" w:fill="FFFFFF"/>
          <w:lang w:val="en-US" w:eastAsia="zh-CN" w:bidi="ar"/>
        </w:rPr>
        <w:t>2.报名资料：</w:t>
      </w:r>
      <w:r>
        <w:rPr>
          <w:rFonts w:hint="eastAsia" w:ascii="仿宋" w:hAnsi="仿宋" w:eastAsia="仿宋" w:cs="仿宋"/>
          <w:color w:val="333333"/>
          <w:kern w:val="0"/>
          <w:sz w:val="28"/>
          <w:szCs w:val="28"/>
          <w:shd w:val="clear" w:color="auto" w:fill="FFFFFF"/>
          <w:lang w:bidi="ar"/>
        </w:rPr>
        <w:t>法定代表人授权委托书</w:t>
      </w:r>
      <w:r>
        <w:rPr>
          <w:rFonts w:hint="eastAsia" w:ascii="仿宋" w:hAnsi="仿宋" w:eastAsia="仿宋" w:cs="仿宋"/>
          <w:color w:val="333333"/>
          <w:kern w:val="0"/>
          <w:sz w:val="28"/>
          <w:szCs w:val="28"/>
          <w:shd w:val="clear" w:color="auto" w:fill="FFFFFF"/>
          <w:lang w:eastAsia="zh-CN" w:bidi="ar"/>
        </w:rPr>
        <w:t>（</w:t>
      </w:r>
      <w:r>
        <w:rPr>
          <w:rFonts w:hint="eastAsia" w:ascii="仿宋" w:hAnsi="仿宋" w:eastAsia="仿宋" w:cs="仿宋"/>
          <w:color w:val="333333"/>
          <w:kern w:val="0"/>
          <w:sz w:val="28"/>
          <w:szCs w:val="28"/>
          <w:shd w:val="clear" w:color="auto" w:fill="FFFFFF"/>
          <w:lang w:val="en-US" w:eastAsia="zh-CN" w:bidi="ar"/>
        </w:rPr>
        <w:t>法人报名需带法人身份证明书</w:t>
      </w:r>
      <w:r>
        <w:rPr>
          <w:rFonts w:hint="eastAsia" w:ascii="仿宋" w:hAnsi="仿宋" w:eastAsia="仿宋" w:cs="仿宋"/>
          <w:color w:val="333333"/>
          <w:kern w:val="0"/>
          <w:sz w:val="28"/>
          <w:szCs w:val="28"/>
          <w:shd w:val="clear" w:color="auto" w:fill="FFFFFF"/>
          <w:lang w:eastAsia="zh-CN" w:bidi="ar"/>
        </w:rPr>
        <w:t>）</w:t>
      </w:r>
      <w:r>
        <w:rPr>
          <w:rFonts w:hint="eastAsia" w:ascii="仿宋" w:hAnsi="仿宋" w:eastAsia="仿宋" w:cs="仿宋"/>
          <w:color w:val="333333"/>
          <w:kern w:val="0"/>
          <w:sz w:val="28"/>
          <w:szCs w:val="28"/>
          <w:shd w:val="clear" w:color="auto" w:fill="FFFFFF"/>
          <w:lang w:bidi="ar"/>
        </w:rPr>
        <w:t>、营业执照复印件</w:t>
      </w:r>
      <w:r>
        <w:rPr>
          <w:rFonts w:hint="eastAsia" w:ascii="仿宋" w:hAnsi="仿宋" w:eastAsia="仿宋" w:cs="仿宋"/>
          <w:color w:val="333333"/>
          <w:kern w:val="0"/>
          <w:sz w:val="28"/>
          <w:szCs w:val="28"/>
          <w:shd w:val="clear" w:color="auto" w:fill="FFFFFF"/>
          <w:lang w:eastAsia="zh-CN" w:bidi="ar"/>
        </w:rPr>
        <w:t>、</w:t>
      </w:r>
      <w:r>
        <w:rPr>
          <w:rFonts w:hint="eastAsia" w:ascii="仿宋" w:hAnsi="仿宋" w:eastAsia="仿宋" w:cs="仿宋"/>
          <w:color w:val="333333"/>
          <w:kern w:val="0"/>
          <w:sz w:val="28"/>
          <w:szCs w:val="28"/>
          <w:shd w:val="clear" w:color="auto" w:fill="FFFFFF"/>
          <w:lang w:val="en-US" w:eastAsia="zh-CN" w:bidi="ar"/>
        </w:rPr>
        <w:t>信用截图（在“信用中国”网站和中国政府采购网查询）</w:t>
      </w:r>
      <w:r>
        <w:rPr>
          <w:rFonts w:hint="eastAsia" w:ascii="仿宋" w:hAnsi="仿宋" w:eastAsia="仿宋" w:cs="仿宋"/>
          <w:color w:val="333333"/>
          <w:kern w:val="0"/>
          <w:sz w:val="28"/>
          <w:szCs w:val="28"/>
          <w:shd w:val="clear" w:color="auto" w:fill="FFFFFF"/>
          <w:lang w:bidi="ar"/>
        </w:rPr>
        <w:t>并加盖公章</w:t>
      </w:r>
      <w:r>
        <w:rPr>
          <w:rFonts w:hint="eastAsia" w:ascii="仿宋" w:hAnsi="仿宋" w:eastAsia="仿宋" w:cs="仿宋"/>
          <w:color w:val="333333"/>
          <w:kern w:val="0"/>
          <w:sz w:val="28"/>
          <w:szCs w:val="28"/>
          <w:shd w:val="clear" w:color="auto" w:fill="FFFFFF"/>
          <w:lang w:val="en-US" w:eastAsia="zh-CN" w:bidi="ar"/>
        </w:rPr>
        <w:t>发送至邮箱753716857@qq.com</w:t>
      </w:r>
      <w:r>
        <w:rPr>
          <w:rFonts w:hint="eastAsia" w:ascii="仿宋" w:hAnsi="仿宋" w:eastAsia="仿宋" w:cs="仿宋"/>
          <w:color w:val="333333"/>
          <w:kern w:val="0"/>
          <w:sz w:val="28"/>
          <w:szCs w:val="28"/>
          <w:shd w:val="clear" w:color="auto" w:fill="FFFFFF"/>
          <w:lang w:bidi="ar"/>
        </w:rPr>
        <w:t>。</w:t>
      </w:r>
      <w:r>
        <w:rPr>
          <w:rFonts w:hint="eastAsia" w:ascii="仿宋" w:hAnsi="仿宋" w:eastAsia="仿宋" w:cs="仿宋"/>
          <w:color w:val="333333"/>
          <w:kern w:val="0"/>
          <w:sz w:val="28"/>
          <w:szCs w:val="28"/>
          <w:shd w:val="clear" w:color="auto" w:fill="FFFFFF"/>
          <w:lang w:val="en-US" w:eastAsia="zh-CN" w:bidi="ar"/>
        </w:rPr>
        <w:t>报名</w:t>
      </w:r>
      <w:r>
        <w:rPr>
          <w:rFonts w:hint="eastAsia" w:ascii="仿宋" w:hAnsi="仿宋" w:eastAsia="仿宋" w:cs="仿宋"/>
          <w:color w:val="333333"/>
          <w:kern w:val="0"/>
          <w:sz w:val="28"/>
          <w:szCs w:val="28"/>
          <w:shd w:val="clear" w:color="auto" w:fill="FFFFFF"/>
          <w:lang w:bidi="ar"/>
        </w:rPr>
        <w:t>时间：202</w:t>
      </w:r>
      <w:r>
        <w:rPr>
          <w:rFonts w:hint="eastAsia" w:ascii="仿宋" w:hAnsi="仿宋" w:eastAsia="仿宋" w:cs="仿宋"/>
          <w:color w:val="333333"/>
          <w:kern w:val="0"/>
          <w:sz w:val="28"/>
          <w:szCs w:val="28"/>
          <w:shd w:val="clear" w:color="auto" w:fill="FFFFFF"/>
          <w:lang w:val="en-US" w:eastAsia="zh-CN" w:bidi="ar"/>
        </w:rPr>
        <w:t>6</w:t>
      </w:r>
      <w:r>
        <w:rPr>
          <w:rFonts w:hint="eastAsia" w:ascii="仿宋" w:hAnsi="仿宋" w:eastAsia="仿宋" w:cs="仿宋"/>
          <w:color w:val="333333"/>
          <w:kern w:val="0"/>
          <w:sz w:val="28"/>
          <w:szCs w:val="28"/>
          <w:shd w:val="clear" w:color="auto" w:fill="FFFFFF"/>
          <w:lang w:bidi="ar"/>
        </w:rPr>
        <w:t>年</w:t>
      </w:r>
      <w:r>
        <w:rPr>
          <w:rFonts w:hint="eastAsia" w:ascii="仿宋" w:hAnsi="仿宋" w:eastAsia="仿宋" w:cs="仿宋"/>
          <w:color w:val="333333"/>
          <w:kern w:val="0"/>
          <w:sz w:val="28"/>
          <w:szCs w:val="28"/>
          <w:shd w:val="clear" w:color="auto" w:fill="FFFFFF"/>
          <w:lang w:val="en-US" w:eastAsia="zh-CN" w:bidi="ar"/>
        </w:rPr>
        <w:t>01</w:t>
      </w:r>
      <w:r>
        <w:rPr>
          <w:rFonts w:hint="eastAsia" w:ascii="仿宋" w:hAnsi="仿宋" w:eastAsia="仿宋" w:cs="仿宋"/>
          <w:color w:val="333333"/>
          <w:kern w:val="0"/>
          <w:sz w:val="28"/>
          <w:szCs w:val="28"/>
          <w:shd w:val="clear" w:color="auto" w:fill="FFFFFF"/>
          <w:lang w:bidi="ar"/>
        </w:rPr>
        <w:t>月</w:t>
      </w:r>
      <w:r>
        <w:rPr>
          <w:rFonts w:hint="eastAsia" w:ascii="仿宋" w:hAnsi="仿宋" w:eastAsia="仿宋" w:cs="仿宋"/>
          <w:color w:val="333333"/>
          <w:kern w:val="0"/>
          <w:sz w:val="28"/>
          <w:szCs w:val="28"/>
          <w:shd w:val="clear" w:color="auto" w:fill="FFFFFF"/>
          <w:lang w:val="en-US" w:eastAsia="zh-CN" w:bidi="ar"/>
        </w:rPr>
        <w:t>26</w:t>
      </w:r>
      <w:r>
        <w:rPr>
          <w:rFonts w:hint="eastAsia" w:ascii="仿宋" w:hAnsi="仿宋" w:eastAsia="仿宋" w:cs="仿宋"/>
          <w:color w:val="333333"/>
          <w:kern w:val="0"/>
          <w:sz w:val="28"/>
          <w:szCs w:val="28"/>
          <w:shd w:val="clear" w:color="auto" w:fill="FFFFFF"/>
          <w:lang w:bidi="ar"/>
        </w:rPr>
        <w:t>日</w:t>
      </w:r>
      <w:r>
        <w:rPr>
          <w:rFonts w:hint="eastAsia" w:ascii="仿宋" w:hAnsi="仿宋" w:eastAsia="仿宋" w:cs="仿宋"/>
          <w:color w:val="333333"/>
          <w:kern w:val="0"/>
          <w:sz w:val="28"/>
          <w:szCs w:val="28"/>
          <w:shd w:val="clear" w:color="auto" w:fill="FFFFFF"/>
          <w:lang w:val="en-US" w:eastAsia="zh-CN" w:bidi="ar"/>
        </w:rPr>
        <w:t>17</w:t>
      </w:r>
      <w:r>
        <w:rPr>
          <w:rFonts w:hint="eastAsia" w:ascii="仿宋" w:hAnsi="仿宋" w:eastAsia="仿宋" w:cs="仿宋"/>
          <w:color w:val="333333"/>
          <w:kern w:val="0"/>
          <w:sz w:val="28"/>
          <w:szCs w:val="28"/>
          <w:shd w:val="clear" w:color="auto" w:fill="FFFFFF"/>
          <w:lang w:bidi="ar"/>
        </w:rPr>
        <w:t>时</w:t>
      </w:r>
      <w:r>
        <w:rPr>
          <w:rFonts w:hint="eastAsia" w:ascii="仿宋" w:hAnsi="仿宋" w:eastAsia="仿宋" w:cs="仿宋"/>
          <w:color w:val="333333"/>
          <w:kern w:val="0"/>
          <w:sz w:val="28"/>
          <w:szCs w:val="28"/>
          <w:shd w:val="clear" w:color="auto" w:fill="FFFFFF"/>
          <w:lang w:val="en-US" w:eastAsia="zh-CN" w:bidi="ar"/>
        </w:rPr>
        <w:t>00</w:t>
      </w:r>
      <w:r>
        <w:rPr>
          <w:rFonts w:hint="eastAsia" w:ascii="仿宋" w:hAnsi="仿宋" w:eastAsia="仿宋" w:cs="仿宋"/>
          <w:color w:val="333333"/>
          <w:kern w:val="0"/>
          <w:sz w:val="28"/>
          <w:szCs w:val="28"/>
          <w:shd w:val="clear" w:color="auto" w:fill="FFFFFF"/>
          <w:lang w:bidi="ar"/>
        </w:rPr>
        <w:t>分前（节假日不报名），联系电话：</w:t>
      </w:r>
      <w:r>
        <w:rPr>
          <w:rFonts w:hint="eastAsia" w:ascii="仿宋" w:hAnsi="仿宋" w:eastAsia="仿宋" w:cs="仿宋"/>
          <w:color w:val="333333"/>
          <w:kern w:val="0"/>
          <w:sz w:val="28"/>
          <w:szCs w:val="28"/>
          <w:shd w:val="clear" w:color="auto" w:fill="FFFFFF"/>
          <w:lang w:val="en-US" w:eastAsia="zh-CN" w:bidi="ar"/>
        </w:rPr>
        <w:t>18805569626</w:t>
      </w:r>
      <w:r>
        <w:rPr>
          <w:rFonts w:hint="eastAsia" w:ascii="仿宋" w:hAnsi="仿宋" w:eastAsia="仿宋" w:cs="仿宋"/>
          <w:color w:val="333333"/>
          <w:kern w:val="0"/>
          <w:sz w:val="28"/>
          <w:szCs w:val="28"/>
          <w:shd w:val="clear" w:color="auto" w:fill="FFFFFF"/>
          <w:lang w:bidi="ar"/>
        </w:rPr>
        <w:t>）。</w:t>
      </w:r>
    </w:p>
    <w:p w14:paraId="07451C4B">
      <w:pPr>
        <w:widowControl/>
        <w:shd w:val="clear" w:color="auto" w:fill="FFFFFF"/>
        <w:spacing w:line="600" w:lineRule="exact"/>
        <w:jc w:val="left"/>
        <w:rPr>
          <w:rFonts w:hint="eastAsia" w:ascii="仿宋" w:hAnsi="仿宋" w:eastAsia="仿宋" w:cs="仿宋"/>
          <w:b/>
          <w:bCs/>
          <w:color w:val="333333"/>
          <w:kern w:val="0"/>
          <w:sz w:val="30"/>
          <w:szCs w:val="30"/>
          <w:shd w:val="clear" w:color="auto" w:fill="FFFFFF"/>
          <w:lang w:bidi="ar"/>
        </w:rPr>
      </w:pPr>
      <w:r>
        <w:rPr>
          <w:rFonts w:hint="eastAsia" w:ascii="仿宋" w:hAnsi="仿宋" w:eastAsia="仿宋" w:cs="仿宋"/>
          <w:b/>
          <w:bCs/>
          <w:color w:val="333333"/>
          <w:kern w:val="0"/>
          <w:sz w:val="30"/>
          <w:szCs w:val="30"/>
          <w:shd w:val="clear" w:color="auto" w:fill="FFFFFF"/>
          <w:lang w:bidi="ar"/>
        </w:rPr>
        <w:t>四、磋商时间及地点</w:t>
      </w:r>
    </w:p>
    <w:p w14:paraId="70D3D145">
      <w:pPr>
        <w:widowControl/>
        <w:shd w:val="clear" w:color="auto" w:fill="FFFFFF"/>
        <w:spacing w:line="600" w:lineRule="exact"/>
        <w:ind w:firstLine="640"/>
        <w:jc w:val="left"/>
        <w:rPr>
          <w:rFonts w:hint="eastAsia" w:ascii="仿宋" w:hAnsi="仿宋" w:eastAsia="仿宋" w:cs="仿宋"/>
          <w:color w:val="333333"/>
          <w:sz w:val="28"/>
          <w:szCs w:val="28"/>
          <w:highlight w:val="none"/>
        </w:rPr>
      </w:pPr>
      <w:r>
        <w:rPr>
          <w:rFonts w:hint="eastAsia" w:ascii="仿宋" w:hAnsi="仿宋" w:eastAsia="仿宋" w:cs="仿宋"/>
          <w:color w:val="333333"/>
          <w:kern w:val="0"/>
          <w:sz w:val="28"/>
          <w:szCs w:val="28"/>
          <w:highlight w:val="none"/>
          <w:shd w:val="clear" w:color="auto" w:fill="FFFFFF"/>
          <w:lang w:bidi="ar"/>
        </w:rPr>
        <w:t>1.磋商时间：202</w:t>
      </w:r>
      <w:r>
        <w:rPr>
          <w:rFonts w:hint="eastAsia" w:ascii="仿宋" w:hAnsi="仿宋" w:eastAsia="仿宋" w:cs="仿宋"/>
          <w:color w:val="333333"/>
          <w:kern w:val="0"/>
          <w:sz w:val="28"/>
          <w:szCs w:val="28"/>
          <w:highlight w:val="none"/>
          <w:shd w:val="clear" w:color="auto" w:fill="FFFFFF"/>
          <w:lang w:val="en-US" w:eastAsia="zh-CN" w:bidi="ar"/>
        </w:rPr>
        <w:t>6</w:t>
      </w:r>
      <w:r>
        <w:rPr>
          <w:rFonts w:hint="eastAsia" w:ascii="仿宋" w:hAnsi="仿宋" w:eastAsia="仿宋" w:cs="仿宋"/>
          <w:color w:val="333333"/>
          <w:kern w:val="0"/>
          <w:sz w:val="28"/>
          <w:szCs w:val="28"/>
          <w:highlight w:val="none"/>
          <w:shd w:val="clear" w:color="auto" w:fill="FFFFFF"/>
          <w:lang w:bidi="ar"/>
        </w:rPr>
        <w:t>年</w:t>
      </w:r>
      <w:r>
        <w:rPr>
          <w:rFonts w:hint="eastAsia" w:ascii="仿宋" w:hAnsi="仿宋" w:eastAsia="仿宋" w:cs="仿宋"/>
          <w:color w:val="333333"/>
          <w:kern w:val="0"/>
          <w:sz w:val="28"/>
          <w:szCs w:val="28"/>
          <w:highlight w:val="none"/>
          <w:shd w:val="clear" w:color="auto" w:fill="FFFFFF"/>
          <w:lang w:val="en-US" w:eastAsia="zh-CN" w:bidi="ar"/>
        </w:rPr>
        <w:t>01</w:t>
      </w:r>
      <w:r>
        <w:rPr>
          <w:rFonts w:hint="eastAsia" w:ascii="仿宋" w:hAnsi="仿宋" w:eastAsia="仿宋" w:cs="仿宋"/>
          <w:color w:val="333333"/>
          <w:kern w:val="0"/>
          <w:sz w:val="28"/>
          <w:szCs w:val="28"/>
          <w:highlight w:val="none"/>
          <w:shd w:val="clear" w:color="auto" w:fill="FFFFFF"/>
          <w:lang w:bidi="ar"/>
        </w:rPr>
        <w:t>月</w:t>
      </w:r>
      <w:r>
        <w:rPr>
          <w:rFonts w:hint="eastAsia" w:ascii="仿宋" w:hAnsi="仿宋" w:eastAsia="仿宋" w:cs="仿宋"/>
          <w:color w:val="333333"/>
          <w:kern w:val="0"/>
          <w:sz w:val="28"/>
          <w:szCs w:val="28"/>
          <w:highlight w:val="none"/>
          <w:shd w:val="clear" w:color="auto" w:fill="FFFFFF"/>
          <w:lang w:val="en-US" w:eastAsia="zh-CN" w:bidi="ar"/>
        </w:rPr>
        <w:t>27</w:t>
      </w:r>
      <w:r>
        <w:rPr>
          <w:rFonts w:hint="eastAsia" w:ascii="仿宋" w:hAnsi="仿宋" w:eastAsia="仿宋" w:cs="仿宋"/>
          <w:color w:val="333333"/>
          <w:kern w:val="0"/>
          <w:sz w:val="28"/>
          <w:szCs w:val="28"/>
          <w:highlight w:val="none"/>
          <w:shd w:val="clear" w:color="auto" w:fill="FFFFFF"/>
          <w:lang w:bidi="ar"/>
        </w:rPr>
        <w:t>日</w:t>
      </w:r>
      <w:r>
        <w:rPr>
          <w:rFonts w:hint="eastAsia" w:ascii="仿宋" w:hAnsi="仿宋" w:eastAsia="仿宋" w:cs="仿宋"/>
          <w:color w:val="333333"/>
          <w:kern w:val="0"/>
          <w:sz w:val="28"/>
          <w:szCs w:val="28"/>
          <w:highlight w:val="none"/>
          <w:shd w:val="clear" w:color="auto" w:fill="FFFFFF"/>
          <w:lang w:val="en-US" w:eastAsia="zh-CN" w:bidi="ar"/>
        </w:rPr>
        <w:t>09</w:t>
      </w:r>
      <w:r>
        <w:rPr>
          <w:rFonts w:hint="eastAsia" w:ascii="仿宋" w:hAnsi="仿宋" w:eastAsia="仿宋" w:cs="仿宋"/>
          <w:color w:val="333333"/>
          <w:kern w:val="0"/>
          <w:sz w:val="28"/>
          <w:szCs w:val="28"/>
          <w:highlight w:val="none"/>
          <w:shd w:val="clear" w:color="auto" w:fill="FFFFFF"/>
          <w:lang w:bidi="ar"/>
        </w:rPr>
        <w:t>时</w:t>
      </w:r>
      <w:r>
        <w:rPr>
          <w:rFonts w:hint="eastAsia" w:ascii="仿宋" w:hAnsi="仿宋" w:eastAsia="仿宋" w:cs="仿宋"/>
          <w:color w:val="333333"/>
          <w:kern w:val="0"/>
          <w:sz w:val="28"/>
          <w:szCs w:val="28"/>
          <w:highlight w:val="none"/>
          <w:shd w:val="clear" w:color="auto" w:fill="FFFFFF"/>
          <w:lang w:val="en-US" w:eastAsia="zh-CN" w:bidi="ar"/>
        </w:rPr>
        <w:t>30</w:t>
      </w:r>
      <w:r>
        <w:rPr>
          <w:rFonts w:hint="eastAsia" w:ascii="仿宋" w:hAnsi="仿宋" w:eastAsia="仿宋" w:cs="仿宋"/>
          <w:color w:val="333333"/>
          <w:kern w:val="0"/>
          <w:sz w:val="28"/>
          <w:szCs w:val="28"/>
          <w:highlight w:val="none"/>
          <w:shd w:val="clear" w:color="auto" w:fill="FFFFFF"/>
          <w:lang w:bidi="ar"/>
        </w:rPr>
        <w:t>分</w:t>
      </w:r>
    </w:p>
    <w:p w14:paraId="5D38793C">
      <w:pPr>
        <w:widowControl/>
        <w:shd w:val="clear" w:color="auto" w:fill="FFFFFF"/>
        <w:spacing w:line="600" w:lineRule="exact"/>
        <w:ind w:firstLine="640"/>
        <w:jc w:val="left"/>
        <w:rPr>
          <w:rFonts w:hint="eastAsia" w:ascii="仿宋" w:hAnsi="仿宋" w:eastAsia="仿宋" w:cs="仿宋"/>
          <w:color w:val="333333"/>
          <w:sz w:val="28"/>
          <w:szCs w:val="28"/>
          <w:highlight w:val="none"/>
          <w:lang w:eastAsia="zh-CN"/>
        </w:rPr>
      </w:pPr>
      <w:r>
        <w:rPr>
          <w:rFonts w:hint="eastAsia" w:ascii="仿宋" w:hAnsi="仿宋" w:eastAsia="仿宋" w:cs="仿宋"/>
          <w:color w:val="333333"/>
          <w:kern w:val="0"/>
          <w:sz w:val="28"/>
          <w:szCs w:val="28"/>
          <w:highlight w:val="none"/>
          <w:shd w:val="clear" w:color="auto" w:fill="FFFFFF"/>
          <w:lang w:bidi="ar"/>
        </w:rPr>
        <w:t>2.磋商地点：</w:t>
      </w:r>
      <w:r>
        <w:rPr>
          <w:rFonts w:hint="eastAsia" w:ascii="仿宋" w:hAnsi="仿宋" w:eastAsia="仿宋" w:cs="仿宋"/>
          <w:color w:val="333333"/>
          <w:kern w:val="0"/>
          <w:sz w:val="28"/>
          <w:szCs w:val="28"/>
          <w:highlight w:val="none"/>
          <w:shd w:val="clear" w:color="auto" w:fill="FFFFFF"/>
          <w:lang w:val="en-US" w:eastAsia="zh-CN" w:bidi="ar"/>
        </w:rPr>
        <w:t>桐城市文化旅游体育局</w:t>
      </w:r>
      <w:r>
        <w:rPr>
          <w:rFonts w:hint="eastAsia" w:ascii="仿宋" w:hAnsi="仿宋" w:eastAsia="仿宋" w:cs="仿宋"/>
          <w:color w:val="333333"/>
          <w:kern w:val="0"/>
          <w:sz w:val="28"/>
          <w:szCs w:val="28"/>
          <w:highlight w:val="none"/>
          <w:u w:val="single"/>
          <w:shd w:val="clear" w:color="auto" w:fill="FFFFFF"/>
          <w:lang w:val="en-US" w:eastAsia="zh-CN" w:bidi="ar"/>
        </w:rPr>
        <w:t xml:space="preserve"> 318 </w:t>
      </w:r>
      <w:r>
        <w:rPr>
          <w:rFonts w:hint="eastAsia" w:ascii="仿宋" w:hAnsi="仿宋" w:eastAsia="仿宋" w:cs="仿宋"/>
          <w:color w:val="333333"/>
          <w:kern w:val="0"/>
          <w:sz w:val="28"/>
          <w:szCs w:val="28"/>
          <w:highlight w:val="none"/>
          <w:shd w:val="clear" w:color="auto" w:fill="FFFFFF"/>
          <w:lang w:eastAsia="zh-CN" w:bidi="ar"/>
        </w:rPr>
        <w:t>会议室</w:t>
      </w:r>
    </w:p>
    <w:p w14:paraId="60ED7D01">
      <w:pPr>
        <w:widowControl/>
        <w:shd w:val="clear" w:color="auto" w:fill="FFFFFF"/>
        <w:spacing w:line="600" w:lineRule="exact"/>
        <w:jc w:val="left"/>
        <w:rPr>
          <w:rFonts w:hint="eastAsia" w:ascii="仿宋" w:hAnsi="仿宋" w:eastAsia="仿宋" w:cs="仿宋"/>
          <w:b/>
          <w:bCs/>
          <w:color w:val="333333"/>
          <w:kern w:val="0"/>
          <w:sz w:val="30"/>
          <w:szCs w:val="30"/>
          <w:shd w:val="clear" w:color="auto" w:fill="FFFFFF"/>
          <w:lang w:bidi="ar"/>
        </w:rPr>
      </w:pPr>
      <w:r>
        <w:rPr>
          <w:rFonts w:hint="eastAsia" w:ascii="仿宋" w:hAnsi="仿宋" w:eastAsia="仿宋" w:cs="仿宋"/>
          <w:b/>
          <w:bCs/>
          <w:color w:val="333333"/>
          <w:kern w:val="0"/>
          <w:sz w:val="30"/>
          <w:szCs w:val="30"/>
          <w:shd w:val="clear" w:color="auto" w:fill="FFFFFF"/>
          <w:lang w:bidi="ar"/>
        </w:rPr>
        <w:t>五、响应文件的提交地点和时间</w:t>
      </w:r>
    </w:p>
    <w:p w14:paraId="44CD6727">
      <w:pPr>
        <w:widowControl/>
        <w:shd w:val="clear" w:color="auto" w:fill="FFFFFF"/>
        <w:spacing w:line="600" w:lineRule="exact"/>
        <w:ind w:firstLine="640"/>
        <w:jc w:val="left"/>
        <w:rPr>
          <w:rFonts w:hint="eastAsia" w:ascii="仿宋" w:hAnsi="仿宋" w:eastAsia="仿宋" w:cs="仿宋"/>
          <w:color w:val="333333"/>
          <w:sz w:val="28"/>
          <w:szCs w:val="28"/>
        </w:rPr>
      </w:pPr>
      <w:r>
        <w:rPr>
          <w:rFonts w:hint="eastAsia" w:ascii="仿宋" w:hAnsi="仿宋" w:eastAsia="仿宋" w:cs="仿宋"/>
          <w:color w:val="333333"/>
          <w:sz w:val="28"/>
          <w:szCs w:val="28"/>
        </w:rPr>
        <w:t>请符合要求的投标人按照此文件</w:t>
      </w:r>
      <w:r>
        <w:rPr>
          <w:rFonts w:hint="eastAsia" w:ascii="仿宋" w:hAnsi="仿宋" w:eastAsia="仿宋" w:cs="仿宋"/>
          <w:color w:val="333333"/>
          <w:sz w:val="28"/>
          <w:szCs w:val="28"/>
          <w:lang w:val="en-US" w:eastAsia="zh-CN"/>
        </w:rPr>
        <w:t>要求</w:t>
      </w:r>
      <w:r>
        <w:rPr>
          <w:rFonts w:hint="eastAsia" w:ascii="仿宋" w:hAnsi="仿宋" w:eastAsia="仿宋" w:cs="仿宋"/>
          <w:color w:val="333333"/>
          <w:sz w:val="28"/>
          <w:szCs w:val="28"/>
        </w:rPr>
        <w:t>制作</w:t>
      </w:r>
      <w:r>
        <w:rPr>
          <w:rFonts w:hint="eastAsia" w:ascii="仿宋" w:hAnsi="仿宋" w:eastAsia="仿宋" w:cs="仿宋"/>
          <w:color w:val="333333"/>
          <w:sz w:val="28"/>
          <w:szCs w:val="28"/>
          <w:lang w:val="en-US" w:eastAsia="zh-CN"/>
        </w:rPr>
        <w:t>磋商</w:t>
      </w:r>
      <w:r>
        <w:rPr>
          <w:rFonts w:hint="eastAsia" w:ascii="仿宋" w:hAnsi="仿宋" w:eastAsia="仿宋" w:cs="仿宋"/>
          <w:color w:val="333333"/>
          <w:sz w:val="28"/>
          <w:szCs w:val="28"/>
        </w:rPr>
        <w:t>文件，于202</w:t>
      </w:r>
      <w:r>
        <w:rPr>
          <w:rFonts w:hint="eastAsia" w:ascii="仿宋" w:hAnsi="仿宋" w:eastAsia="仿宋" w:cs="仿宋"/>
          <w:color w:val="333333"/>
          <w:sz w:val="28"/>
          <w:szCs w:val="28"/>
          <w:lang w:val="en-US" w:eastAsia="zh-CN"/>
        </w:rPr>
        <w:t>6</w:t>
      </w:r>
      <w:r>
        <w:rPr>
          <w:rFonts w:hint="eastAsia" w:ascii="仿宋" w:hAnsi="仿宋" w:eastAsia="仿宋" w:cs="仿宋"/>
          <w:color w:val="333333"/>
          <w:sz w:val="28"/>
          <w:szCs w:val="28"/>
        </w:rPr>
        <w:t>年</w:t>
      </w:r>
      <w:r>
        <w:rPr>
          <w:rFonts w:hint="eastAsia" w:ascii="仿宋" w:hAnsi="仿宋" w:eastAsia="仿宋" w:cs="仿宋"/>
          <w:color w:val="333333"/>
          <w:sz w:val="28"/>
          <w:szCs w:val="28"/>
          <w:lang w:val="en-US" w:eastAsia="zh-CN"/>
        </w:rPr>
        <w:t>01</w:t>
      </w:r>
      <w:r>
        <w:rPr>
          <w:rFonts w:hint="eastAsia" w:ascii="仿宋" w:hAnsi="仿宋" w:eastAsia="仿宋" w:cs="仿宋"/>
          <w:color w:val="333333"/>
          <w:sz w:val="28"/>
          <w:szCs w:val="28"/>
        </w:rPr>
        <w:t>月</w:t>
      </w:r>
      <w:r>
        <w:rPr>
          <w:rFonts w:hint="eastAsia" w:ascii="仿宋" w:hAnsi="仿宋" w:eastAsia="仿宋" w:cs="仿宋"/>
          <w:color w:val="333333"/>
          <w:sz w:val="28"/>
          <w:szCs w:val="28"/>
          <w:lang w:val="en-US" w:eastAsia="zh-CN"/>
        </w:rPr>
        <w:t>27</w:t>
      </w:r>
      <w:r>
        <w:rPr>
          <w:rFonts w:hint="eastAsia" w:ascii="仿宋" w:hAnsi="仿宋" w:eastAsia="仿宋" w:cs="仿宋"/>
          <w:color w:val="333333"/>
          <w:sz w:val="28"/>
          <w:szCs w:val="28"/>
        </w:rPr>
        <w:t>日</w:t>
      </w:r>
      <w:r>
        <w:rPr>
          <w:rFonts w:hint="eastAsia" w:ascii="仿宋" w:hAnsi="仿宋" w:eastAsia="仿宋" w:cs="仿宋"/>
          <w:color w:val="333333"/>
          <w:sz w:val="28"/>
          <w:szCs w:val="28"/>
          <w:lang w:val="en-US" w:eastAsia="zh-CN"/>
        </w:rPr>
        <w:t>09</w:t>
      </w:r>
      <w:r>
        <w:rPr>
          <w:rFonts w:hint="eastAsia" w:ascii="仿宋" w:hAnsi="仿宋" w:eastAsia="仿宋" w:cs="仿宋"/>
          <w:color w:val="333333"/>
          <w:sz w:val="28"/>
          <w:szCs w:val="28"/>
        </w:rPr>
        <w:t>时</w:t>
      </w:r>
      <w:r>
        <w:rPr>
          <w:rFonts w:hint="eastAsia" w:ascii="仿宋" w:hAnsi="仿宋" w:eastAsia="仿宋" w:cs="仿宋"/>
          <w:color w:val="333333"/>
          <w:sz w:val="28"/>
          <w:szCs w:val="28"/>
          <w:lang w:val="en-US" w:eastAsia="zh-CN"/>
        </w:rPr>
        <w:t>30</w:t>
      </w:r>
      <w:r>
        <w:rPr>
          <w:rFonts w:hint="eastAsia" w:ascii="仿宋" w:hAnsi="仿宋" w:eastAsia="仿宋" w:cs="仿宋"/>
          <w:color w:val="333333"/>
          <w:sz w:val="28"/>
          <w:szCs w:val="28"/>
        </w:rPr>
        <w:t>分前持</w:t>
      </w:r>
      <w:r>
        <w:rPr>
          <w:rFonts w:hint="eastAsia" w:ascii="仿宋" w:hAnsi="仿宋" w:eastAsia="仿宋" w:cs="仿宋"/>
          <w:color w:val="333333"/>
          <w:sz w:val="28"/>
          <w:szCs w:val="28"/>
          <w:lang w:val="en-US" w:eastAsia="zh-CN"/>
        </w:rPr>
        <w:t>响应文件</w:t>
      </w:r>
      <w:r>
        <w:rPr>
          <w:rFonts w:hint="eastAsia" w:ascii="仿宋" w:hAnsi="仿宋" w:eastAsia="仿宋" w:cs="仿宋"/>
          <w:color w:val="333333"/>
          <w:sz w:val="28"/>
          <w:szCs w:val="28"/>
        </w:rPr>
        <w:t>到</w:t>
      </w:r>
      <w:r>
        <w:rPr>
          <w:rFonts w:hint="eastAsia" w:ascii="仿宋" w:hAnsi="仿宋" w:eastAsia="仿宋" w:cs="仿宋"/>
          <w:color w:val="333333"/>
          <w:kern w:val="0"/>
          <w:sz w:val="28"/>
          <w:szCs w:val="28"/>
          <w:highlight w:val="none"/>
          <w:shd w:val="clear" w:color="auto" w:fill="FFFFFF"/>
          <w:lang w:val="en-US" w:eastAsia="zh-CN" w:bidi="ar"/>
        </w:rPr>
        <w:t>桐城市文化旅游体育局</w:t>
      </w:r>
      <w:r>
        <w:rPr>
          <w:rFonts w:hint="eastAsia" w:ascii="仿宋" w:hAnsi="仿宋" w:eastAsia="仿宋" w:cs="仿宋"/>
          <w:color w:val="333333"/>
          <w:kern w:val="0"/>
          <w:sz w:val="28"/>
          <w:szCs w:val="28"/>
          <w:highlight w:val="none"/>
          <w:u w:val="single"/>
          <w:shd w:val="clear" w:color="auto" w:fill="FFFFFF"/>
          <w:lang w:val="en-US" w:eastAsia="zh-CN" w:bidi="ar"/>
        </w:rPr>
        <w:t xml:space="preserve"> 318 </w:t>
      </w:r>
      <w:r>
        <w:rPr>
          <w:rFonts w:hint="eastAsia" w:ascii="仿宋" w:hAnsi="仿宋" w:eastAsia="仿宋" w:cs="仿宋"/>
          <w:color w:val="333333"/>
          <w:kern w:val="0"/>
          <w:sz w:val="28"/>
          <w:szCs w:val="28"/>
          <w:highlight w:val="none"/>
          <w:shd w:val="clear" w:color="auto" w:fill="FFFFFF"/>
          <w:lang w:eastAsia="zh-CN" w:bidi="ar"/>
        </w:rPr>
        <w:t>会议室</w:t>
      </w:r>
      <w:r>
        <w:rPr>
          <w:rFonts w:hint="eastAsia" w:ascii="仿宋" w:hAnsi="仿宋" w:eastAsia="仿宋" w:cs="仿宋"/>
          <w:color w:val="333333"/>
          <w:sz w:val="28"/>
          <w:szCs w:val="28"/>
        </w:rPr>
        <w:t>参加开标会，逾期不受理。</w:t>
      </w:r>
    </w:p>
    <w:p w14:paraId="5D16DB53">
      <w:pPr>
        <w:widowControl/>
        <w:shd w:val="clear" w:color="auto" w:fill="FFFFFF"/>
        <w:spacing w:line="600" w:lineRule="exact"/>
        <w:jc w:val="left"/>
        <w:rPr>
          <w:rFonts w:hint="eastAsia"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b/>
          <w:bCs/>
          <w:color w:val="333333"/>
          <w:kern w:val="0"/>
          <w:sz w:val="30"/>
          <w:szCs w:val="30"/>
          <w:shd w:val="clear" w:color="auto" w:fill="FFFFFF"/>
          <w:lang w:bidi="ar"/>
        </w:rPr>
        <w:t>六、发布媒介</w:t>
      </w:r>
    </w:p>
    <w:p w14:paraId="2983EC73">
      <w:pPr>
        <w:widowControl/>
        <w:shd w:val="clear" w:color="auto" w:fill="FFFFFF"/>
        <w:spacing w:line="600" w:lineRule="exact"/>
        <w:ind w:firstLine="640"/>
        <w:jc w:val="left"/>
        <w:rPr>
          <w:rFonts w:hint="eastAsia"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color w:val="333333"/>
          <w:kern w:val="0"/>
          <w:sz w:val="28"/>
          <w:szCs w:val="28"/>
          <w:highlight w:val="none"/>
          <w:shd w:val="clear" w:color="auto" w:fill="FFFFFF"/>
          <w:lang w:bidi="ar"/>
        </w:rPr>
        <w:t>本次竞争性磋商公告在</w:t>
      </w:r>
      <w:r>
        <w:rPr>
          <w:rFonts w:hint="eastAsia" w:ascii="仿宋" w:hAnsi="仿宋" w:eastAsia="仿宋" w:cs="仿宋"/>
          <w:color w:val="333333"/>
          <w:kern w:val="0"/>
          <w:sz w:val="28"/>
          <w:szCs w:val="28"/>
          <w:highlight w:val="none"/>
          <w:shd w:val="clear" w:color="auto" w:fill="FFFFFF"/>
          <w:lang w:val="en-US" w:eastAsia="zh-CN" w:bidi="ar"/>
        </w:rPr>
        <w:t>桐城市文化旅游体育局网站</w:t>
      </w:r>
      <w:r>
        <w:rPr>
          <w:rFonts w:hint="eastAsia" w:ascii="仿宋" w:hAnsi="仿宋" w:eastAsia="仿宋" w:cs="仿宋"/>
          <w:color w:val="333333"/>
          <w:kern w:val="0"/>
          <w:sz w:val="28"/>
          <w:szCs w:val="28"/>
          <w:highlight w:val="none"/>
          <w:shd w:val="clear" w:color="auto" w:fill="FFFFFF"/>
          <w:lang w:bidi="ar"/>
        </w:rPr>
        <w:t>上发布。</w:t>
      </w:r>
    </w:p>
    <w:p w14:paraId="641DC3BE">
      <w:pPr>
        <w:widowControl/>
        <w:shd w:val="clear" w:color="auto" w:fill="FFFFFF"/>
        <w:spacing w:line="600" w:lineRule="exact"/>
        <w:jc w:val="left"/>
        <w:rPr>
          <w:rFonts w:hint="eastAsia"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b/>
          <w:bCs/>
          <w:color w:val="333333"/>
          <w:kern w:val="0"/>
          <w:sz w:val="30"/>
          <w:szCs w:val="30"/>
          <w:shd w:val="clear" w:color="auto" w:fill="FFFFFF"/>
          <w:lang w:bidi="ar"/>
        </w:rPr>
        <w:t>七、其他补充事宜</w:t>
      </w:r>
    </w:p>
    <w:p w14:paraId="3B951E96">
      <w:pPr>
        <w:widowControl/>
        <w:shd w:val="clear" w:color="auto" w:fill="FFFFFF"/>
        <w:spacing w:line="600" w:lineRule="exact"/>
        <w:ind w:firstLine="640"/>
        <w:jc w:val="left"/>
        <w:rPr>
          <w:rFonts w:hint="eastAsia" w:ascii="仿宋" w:hAnsi="仿宋" w:eastAsia="仿宋" w:cs="仿宋"/>
          <w:color w:val="333333"/>
          <w:kern w:val="0"/>
          <w:sz w:val="28"/>
          <w:szCs w:val="28"/>
          <w:highlight w:val="none"/>
          <w:shd w:val="clear" w:color="auto" w:fill="FFFFFF"/>
          <w:lang w:bidi="ar"/>
        </w:rPr>
      </w:pPr>
      <w:r>
        <w:rPr>
          <w:rFonts w:hint="eastAsia" w:ascii="仿宋" w:hAnsi="仿宋" w:eastAsia="仿宋" w:cs="仿宋"/>
          <w:color w:val="333333"/>
          <w:kern w:val="0"/>
          <w:sz w:val="28"/>
          <w:szCs w:val="28"/>
          <w:highlight w:val="none"/>
          <w:shd w:val="clear" w:color="auto" w:fill="FFFFFF"/>
          <w:lang w:bidi="ar"/>
        </w:rPr>
        <w:t>1.供应商报名后，必须在报名截止日期前领取磋商文件，逾期视为报名不成功。</w:t>
      </w:r>
    </w:p>
    <w:p w14:paraId="5011DFB9">
      <w:pPr>
        <w:widowControl/>
        <w:shd w:val="clear" w:color="auto" w:fill="FFFFFF"/>
        <w:spacing w:line="600" w:lineRule="exact"/>
        <w:ind w:firstLine="640"/>
        <w:jc w:val="left"/>
        <w:rPr>
          <w:rFonts w:hint="eastAsia"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color w:val="333333"/>
          <w:kern w:val="0"/>
          <w:sz w:val="28"/>
          <w:szCs w:val="28"/>
          <w:highlight w:val="none"/>
          <w:shd w:val="clear" w:color="auto" w:fill="FFFFFF"/>
          <w:lang w:bidi="ar"/>
        </w:rPr>
        <w:t>2.本磋商文件的澄清、修改、补遗、补充说明等内容均以采购人发出的书面说明为准，请务必随时关注，以免影响磋商响应文件编制，因供应商未及时关注相关信息对磋商造成的不利后果由其自行承担。</w:t>
      </w:r>
    </w:p>
    <w:p w14:paraId="53776B68">
      <w:pPr>
        <w:widowControl/>
        <w:shd w:val="clear" w:color="auto" w:fill="FFFFFF"/>
        <w:spacing w:line="600" w:lineRule="exact"/>
        <w:ind w:firstLine="640"/>
        <w:jc w:val="left"/>
        <w:rPr>
          <w:rFonts w:hint="eastAsia"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color w:val="333333"/>
          <w:kern w:val="0"/>
          <w:sz w:val="28"/>
          <w:szCs w:val="28"/>
          <w:highlight w:val="none"/>
          <w:shd w:val="clear" w:color="auto" w:fill="FFFFFF"/>
          <w:lang w:bidi="ar"/>
        </w:rPr>
        <w:t>3.供应商的联系电话（手机）在磋商过程中必须保持畅通，否则责任自负。</w:t>
      </w:r>
    </w:p>
    <w:p w14:paraId="66729EAE">
      <w:pPr>
        <w:widowControl/>
        <w:shd w:val="clear" w:color="auto" w:fill="FFFFFF"/>
        <w:spacing w:line="600" w:lineRule="exact"/>
        <w:jc w:val="left"/>
        <w:rPr>
          <w:rFonts w:hint="eastAsia"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b/>
          <w:bCs/>
          <w:color w:val="333333"/>
          <w:kern w:val="0"/>
          <w:sz w:val="30"/>
          <w:szCs w:val="30"/>
          <w:shd w:val="clear" w:color="auto" w:fill="FFFFFF"/>
          <w:lang w:bidi="ar"/>
        </w:rPr>
        <w:t>八、凡对本次采购提出询问，请按以下方式联系。</w:t>
      </w:r>
    </w:p>
    <w:p w14:paraId="3FB7BC7B">
      <w:pPr>
        <w:widowControl/>
        <w:shd w:val="clear" w:color="auto" w:fill="FFFFFF"/>
        <w:spacing w:line="600" w:lineRule="exact"/>
        <w:ind w:firstLine="640"/>
        <w:jc w:val="left"/>
        <w:rPr>
          <w:rFonts w:hint="eastAsia" w:ascii="仿宋" w:hAnsi="仿宋" w:eastAsia="仿宋" w:cs="仿宋"/>
          <w:color w:val="333333"/>
          <w:kern w:val="0"/>
          <w:sz w:val="28"/>
          <w:szCs w:val="28"/>
          <w:highlight w:val="none"/>
          <w:shd w:val="clear" w:color="auto" w:fill="FFFFFF"/>
          <w:lang w:bidi="ar"/>
        </w:rPr>
      </w:pPr>
      <w:r>
        <w:rPr>
          <w:rFonts w:hint="eastAsia" w:ascii="仿宋" w:hAnsi="仿宋" w:eastAsia="仿宋" w:cs="仿宋"/>
          <w:color w:val="333333"/>
          <w:kern w:val="0"/>
          <w:sz w:val="28"/>
          <w:szCs w:val="28"/>
          <w:highlight w:val="none"/>
          <w:shd w:val="clear" w:color="auto" w:fill="FFFFFF"/>
          <w:lang w:bidi="ar"/>
        </w:rPr>
        <w:t>1.采购人信息</w:t>
      </w:r>
    </w:p>
    <w:p w14:paraId="5DC024A9">
      <w:pPr>
        <w:widowControl/>
        <w:shd w:val="clear" w:color="auto" w:fill="FFFFFF"/>
        <w:spacing w:line="600" w:lineRule="exact"/>
        <w:ind w:firstLine="640"/>
        <w:jc w:val="left"/>
        <w:rPr>
          <w:rFonts w:hint="eastAsia" w:ascii="仿宋" w:hAnsi="仿宋" w:eastAsia="仿宋" w:cs="仿宋"/>
          <w:color w:val="333333"/>
          <w:kern w:val="0"/>
          <w:sz w:val="28"/>
          <w:szCs w:val="28"/>
          <w:highlight w:val="none"/>
          <w:shd w:val="clear" w:color="auto" w:fill="FFFFFF"/>
          <w:lang w:eastAsia="zh-CN" w:bidi="ar"/>
        </w:rPr>
      </w:pPr>
      <w:r>
        <w:rPr>
          <w:rFonts w:hint="eastAsia" w:ascii="仿宋" w:hAnsi="仿宋" w:eastAsia="仿宋" w:cs="仿宋"/>
          <w:color w:val="333333"/>
          <w:kern w:val="0"/>
          <w:sz w:val="28"/>
          <w:szCs w:val="28"/>
          <w:highlight w:val="none"/>
          <w:shd w:val="clear" w:color="auto" w:fill="FFFFFF"/>
          <w:lang w:bidi="ar"/>
        </w:rPr>
        <w:t>名称：</w:t>
      </w:r>
      <w:r>
        <w:rPr>
          <w:rFonts w:hint="eastAsia" w:ascii="仿宋" w:hAnsi="仿宋" w:eastAsia="仿宋" w:cs="仿宋"/>
          <w:color w:val="333333"/>
          <w:kern w:val="0"/>
          <w:sz w:val="28"/>
          <w:szCs w:val="28"/>
          <w:highlight w:val="none"/>
          <w:shd w:val="clear" w:color="auto" w:fill="FFFFFF"/>
          <w:lang w:eastAsia="zh-CN" w:bidi="ar"/>
        </w:rPr>
        <w:t>桐城市文化旅游体育局</w:t>
      </w:r>
    </w:p>
    <w:p w14:paraId="7F5680B4">
      <w:pPr>
        <w:widowControl/>
        <w:shd w:val="clear" w:color="auto" w:fill="FFFFFF"/>
        <w:spacing w:line="600" w:lineRule="exact"/>
        <w:ind w:firstLine="640"/>
        <w:jc w:val="left"/>
        <w:rPr>
          <w:rFonts w:hint="default" w:ascii="仿宋" w:hAnsi="仿宋" w:eastAsia="仿宋" w:cs="仿宋"/>
          <w:color w:val="333333"/>
          <w:kern w:val="0"/>
          <w:sz w:val="28"/>
          <w:szCs w:val="28"/>
          <w:highlight w:val="none"/>
          <w:shd w:val="clear" w:color="auto" w:fill="FFFFFF"/>
          <w:lang w:val="en-US" w:eastAsia="zh-CN" w:bidi="ar"/>
        </w:rPr>
      </w:pPr>
      <w:r>
        <w:rPr>
          <w:rFonts w:hint="eastAsia" w:ascii="仿宋" w:hAnsi="仿宋" w:eastAsia="仿宋" w:cs="仿宋"/>
          <w:color w:val="333333"/>
          <w:kern w:val="0"/>
          <w:sz w:val="28"/>
          <w:szCs w:val="28"/>
          <w:highlight w:val="none"/>
          <w:shd w:val="clear" w:color="auto" w:fill="FFFFFF"/>
          <w:lang w:bidi="ar"/>
        </w:rPr>
        <w:t>地址：</w:t>
      </w:r>
      <w:r>
        <w:rPr>
          <w:rFonts w:hint="eastAsia" w:ascii="仿宋" w:hAnsi="仿宋" w:eastAsia="仿宋" w:cs="仿宋"/>
          <w:color w:val="333333"/>
          <w:kern w:val="0"/>
          <w:sz w:val="28"/>
          <w:szCs w:val="28"/>
          <w:highlight w:val="none"/>
          <w:shd w:val="clear" w:color="auto" w:fill="FFFFFF"/>
          <w:lang w:val="en-US" w:eastAsia="zh-CN" w:bidi="ar"/>
        </w:rPr>
        <w:t>桐城市文渊路与文宗路交叉口</w:t>
      </w:r>
    </w:p>
    <w:p w14:paraId="5A3A88DF">
      <w:pPr>
        <w:widowControl/>
        <w:shd w:val="clear" w:color="auto" w:fill="FFFFFF"/>
        <w:spacing w:line="600" w:lineRule="exact"/>
        <w:ind w:firstLine="640"/>
        <w:jc w:val="left"/>
        <w:rPr>
          <w:rFonts w:hint="default" w:ascii="仿宋" w:hAnsi="仿宋" w:eastAsia="仿宋" w:cs="仿宋"/>
          <w:color w:val="333333"/>
          <w:kern w:val="0"/>
          <w:sz w:val="28"/>
          <w:szCs w:val="28"/>
          <w:highlight w:val="yellow"/>
          <w:shd w:val="clear" w:color="auto" w:fill="FFFFFF"/>
          <w:lang w:val="en-US" w:eastAsia="zh-CN" w:bidi="ar"/>
        </w:rPr>
      </w:pPr>
      <w:r>
        <w:rPr>
          <w:rFonts w:hint="eastAsia" w:ascii="仿宋" w:hAnsi="仿宋" w:eastAsia="仿宋" w:cs="仿宋"/>
          <w:color w:val="333333"/>
          <w:kern w:val="0"/>
          <w:sz w:val="28"/>
          <w:szCs w:val="28"/>
          <w:highlight w:val="none"/>
          <w:shd w:val="clear" w:color="auto" w:fill="FFFFFF"/>
          <w:lang w:bidi="ar"/>
        </w:rPr>
        <w:t>联系人：</w:t>
      </w:r>
      <w:r>
        <w:rPr>
          <w:rFonts w:hint="eastAsia" w:ascii="仿宋" w:hAnsi="仿宋" w:eastAsia="仿宋" w:cs="仿宋"/>
          <w:color w:val="333333"/>
          <w:kern w:val="0"/>
          <w:sz w:val="28"/>
          <w:szCs w:val="28"/>
          <w:highlight w:val="none"/>
          <w:shd w:val="clear" w:color="auto" w:fill="FFFFFF"/>
          <w:lang w:val="en-US" w:eastAsia="zh-CN" w:bidi="ar"/>
        </w:rPr>
        <w:t>盛先生</w:t>
      </w:r>
      <w:r>
        <w:rPr>
          <w:rFonts w:hint="eastAsia" w:ascii="仿宋" w:hAnsi="仿宋" w:eastAsia="仿宋" w:cs="仿宋"/>
          <w:color w:val="333333"/>
          <w:kern w:val="0"/>
          <w:sz w:val="28"/>
          <w:szCs w:val="28"/>
          <w:highlight w:val="none"/>
          <w:shd w:val="clear" w:color="auto" w:fill="FFFFFF"/>
          <w:lang w:bidi="ar"/>
        </w:rPr>
        <w:t xml:space="preserve">   </w:t>
      </w:r>
      <w:r>
        <w:rPr>
          <w:rFonts w:hint="eastAsia" w:ascii="仿宋" w:hAnsi="仿宋" w:eastAsia="仿宋" w:cs="仿宋"/>
          <w:color w:val="333333"/>
          <w:kern w:val="0"/>
          <w:sz w:val="28"/>
          <w:szCs w:val="28"/>
          <w:highlight w:val="none"/>
          <w:shd w:val="clear" w:color="auto" w:fill="FFFFFF"/>
          <w:lang w:val="en-US" w:eastAsia="zh-CN" w:bidi="ar"/>
        </w:rPr>
        <w:t xml:space="preserve"> </w:t>
      </w:r>
      <w:r>
        <w:rPr>
          <w:rFonts w:hint="eastAsia" w:ascii="仿宋" w:hAnsi="仿宋" w:eastAsia="仿宋" w:cs="仿宋"/>
          <w:color w:val="333333"/>
          <w:kern w:val="0"/>
          <w:sz w:val="28"/>
          <w:szCs w:val="28"/>
          <w:highlight w:val="none"/>
          <w:shd w:val="clear" w:color="auto" w:fill="FFFFFF"/>
          <w:lang w:bidi="ar"/>
        </w:rPr>
        <w:t>联系方式：</w:t>
      </w:r>
      <w:r>
        <w:rPr>
          <w:rFonts w:hint="eastAsia" w:ascii="仿宋" w:hAnsi="仿宋" w:eastAsia="仿宋" w:cs="仿宋"/>
          <w:color w:val="333333"/>
          <w:kern w:val="0"/>
          <w:sz w:val="28"/>
          <w:szCs w:val="28"/>
          <w:highlight w:val="none"/>
          <w:shd w:val="clear" w:color="auto" w:fill="FFFFFF"/>
          <w:lang w:val="en-US" w:eastAsia="zh-CN" w:bidi="ar"/>
        </w:rPr>
        <w:t>0556-6121753</w:t>
      </w:r>
    </w:p>
    <w:p w14:paraId="01BBC210">
      <w:pPr>
        <w:widowControl/>
        <w:shd w:val="clear" w:color="auto" w:fill="FFFFFF"/>
        <w:spacing w:line="600" w:lineRule="exact"/>
        <w:ind w:firstLine="640"/>
        <w:jc w:val="left"/>
        <w:rPr>
          <w:rFonts w:hint="eastAsia" w:ascii="仿宋" w:hAnsi="仿宋" w:eastAsia="仿宋" w:cs="仿宋"/>
          <w:color w:val="333333"/>
          <w:kern w:val="0"/>
          <w:sz w:val="28"/>
          <w:szCs w:val="28"/>
          <w:highlight w:val="none"/>
          <w:shd w:val="clear" w:color="auto" w:fill="FFFFFF"/>
          <w:lang w:bidi="ar"/>
        </w:rPr>
      </w:pPr>
      <w:r>
        <w:rPr>
          <w:rFonts w:hint="eastAsia" w:ascii="仿宋" w:hAnsi="仿宋" w:eastAsia="仿宋" w:cs="仿宋"/>
          <w:color w:val="333333"/>
          <w:kern w:val="0"/>
          <w:sz w:val="28"/>
          <w:szCs w:val="28"/>
          <w:highlight w:val="none"/>
          <w:shd w:val="clear" w:color="auto" w:fill="FFFFFF"/>
          <w:lang w:bidi="ar"/>
        </w:rPr>
        <w:t>2.采购代理机构信息</w:t>
      </w:r>
    </w:p>
    <w:p w14:paraId="2901D310">
      <w:pPr>
        <w:widowControl/>
        <w:shd w:val="clear" w:color="auto" w:fill="FFFFFF"/>
        <w:spacing w:line="600" w:lineRule="exact"/>
        <w:ind w:firstLine="640"/>
        <w:jc w:val="left"/>
        <w:rPr>
          <w:rFonts w:hint="eastAsia" w:ascii="仿宋" w:hAnsi="仿宋" w:eastAsia="仿宋" w:cs="仿宋"/>
          <w:color w:val="333333"/>
          <w:kern w:val="0"/>
          <w:sz w:val="28"/>
          <w:szCs w:val="28"/>
          <w:highlight w:val="none"/>
          <w:shd w:val="clear" w:color="auto" w:fill="FFFFFF"/>
          <w:lang w:eastAsia="zh-CN" w:bidi="ar"/>
        </w:rPr>
      </w:pPr>
      <w:r>
        <w:rPr>
          <w:rFonts w:hint="eastAsia" w:ascii="仿宋" w:hAnsi="仿宋" w:eastAsia="仿宋" w:cs="仿宋"/>
          <w:color w:val="333333"/>
          <w:kern w:val="0"/>
          <w:sz w:val="28"/>
          <w:szCs w:val="28"/>
          <w:highlight w:val="none"/>
          <w:shd w:val="clear" w:color="auto" w:fill="FFFFFF"/>
          <w:lang w:bidi="ar"/>
        </w:rPr>
        <w:t>名称：</w:t>
      </w:r>
      <w:r>
        <w:rPr>
          <w:rFonts w:hint="eastAsia" w:ascii="仿宋" w:hAnsi="仿宋" w:eastAsia="仿宋" w:cs="仿宋"/>
          <w:color w:val="333333"/>
          <w:kern w:val="0"/>
          <w:sz w:val="28"/>
          <w:szCs w:val="28"/>
          <w:highlight w:val="none"/>
          <w:shd w:val="clear" w:color="auto" w:fill="FFFFFF"/>
          <w:lang w:eastAsia="zh-CN" w:bidi="ar"/>
        </w:rPr>
        <w:t>安徽添壹建筑工程咨询有限公司</w:t>
      </w:r>
    </w:p>
    <w:p w14:paraId="5CC0CDF4">
      <w:pPr>
        <w:widowControl/>
        <w:shd w:val="clear" w:color="auto" w:fill="FFFFFF"/>
        <w:spacing w:line="600" w:lineRule="exact"/>
        <w:ind w:firstLine="640"/>
        <w:jc w:val="left"/>
        <w:rPr>
          <w:rFonts w:hint="eastAsia" w:ascii="仿宋" w:hAnsi="仿宋" w:eastAsia="仿宋" w:cs="仿宋"/>
          <w:color w:val="333333"/>
          <w:kern w:val="0"/>
          <w:sz w:val="28"/>
          <w:szCs w:val="28"/>
          <w:highlight w:val="none"/>
          <w:shd w:val="clear" w:color="auto" w:fill="FFFFFF"/>
          <w:lang w:bidi="ar"/>
        </w:rPr>
      </w:pPr>
      <w:r>
        <w:rPr>
          <w:rFonts w:hint="eastAsia" w:ascii="仿宋" w:hAnsi="仿宋" w:eastAsia="仿宋" w:cs="仿宋"/>
          <w:color w:val="333333"/>
          <w:kern w:val="0"/>
          <w:sz w:val="28"/>
          <w:szCs w:val="28"/>
          <w:highlight w:val="none"/>
          <w:shd w:val="clear" w:color="auto" w:fill="FFFFFF"/>
          <w:lang w:bidi="ar"/>
        </w:rPr>
        <w:t>地址：</w:t>
      </w:r>
      <w:r>
        <w:rPr>
          <w:rFonts w:hint="eastAsia" w:ascii="仿宋" w:hAnsi="仿宋" w:eastAsia="仿宋" w:cs="仿宋"/>
          <w:color w:val="333333"/>
          <w:kern w:val="0"/>
          <w:sz w:val="28"/>
          <w:szCs w:val="28"/>
          <w:highlight w:val="none"/>
          <w:shd w:val="clear" w:color="auto" w:fill="FFFFFF"/>
          <w:lang w:val="en-US" w:eastAsia="zh-CN" w:bidi="ar"/>
        </w:rPr>
        <w:t>安徽省安庆市桐城市文昌街道昌平路1号楼5楼</w:t>
      </w:r>
    </w:p>
    <w:p w14:paraId="19516C95">
      <w:pPr>
        <w:widowControl/>
        <w:shd w:val="clear" w:color="auto" w:fill="FFFFFF"/>
        <w:spacing w:line="600" w:lineRule="exact"/>
        <w:ind w:firstLine="640"/>
        <w:jc w:val="left"/>
        <w:rPr>
          <w:rFonts w:hint="default" w:ascii="仿宋_GB2312" w:hAnsi="仿宋_GB2312" w:eastAsia="仿宋" w:cs="仿宋_GB2312"/>
          <w:color w:val="333333"/>
          <w:kern w:val="0"/>
          <w:sz w:val="28"/>
          <w:szCs w:val="28"/>
          <w:shd w:val="clear" w:color="auto" w:fill="FFFFFF"/>
          <w:lang w:val="en-US" w:eastAsia="zh-CN" w:bidi="ar"/>
        </w:rPr>
      </w:pPr>
      <w:r>
        <w:rPr>
          <w:rFonts w:hint="eastAsia" w:ascii="仿宋" w:hAnsi="仿宋" w:eastAsia="仿宋" w:cs="仿宋"/>
          <w:color w:val="333333"/>
          <w:kern w:val="0"/>
          <w:sz w:val="28"/>
          <w:szCs w:val="28"/>
          <w:highlight w:val="none"/>
          <w:shd w:val="clear" w:color="auto" w:fill="FFFFFF"/>
          <w:lang w:bidi="ar"/>
        </w:rPr>
        <w:t>联系人：</w:t>
      </w:r>
      <w:r>
        <w:rPr>
          <w:rFonts w:hint="eastAsia" w:ascii="仿宋" w:hAnsi="仿宋" w:eastAsia="仿宋" w:cs="仿宋"/>
          <w:color w:val="333333"/>
          <w:kern w:val="0"/>
          <w:sz w:val="28"/>
          <w:szCs w:val="28"/>
          <w:highlight w:val="none"/>
          <w:shd w:val="clear" w:color="auto" w:fill="FFFFFF"/>
          <w:lang w:eastAsia="zh-CN" w:bidi="ar"/>
        </w:rPr>
        <w:t>朱女士</w:t>
      </w:r>
      <w:r>
        <w:rPr>
          <w:rFonts w:hint="eastAsia" w:ascii="仿宋" w:hAnsi="仿宋" w:eastAsia="仿宋" w:cs="仿宋"/>
          <w:color w:val="333333"/>
          <w:kern w:val="0"/>
          <w:sz w:val="28"/>
          <w:szCs w:val="28"/>
          <w:highlight w:val="none"/>
          <w:shd w:val="clear" w:color="auto" w:fill="FFFFFF"/>
          <w:lang w:bidi="ar"/>
        </w:rPr>
        <w:t xml:space="preserve">    联系方式：</w:t>
      </w:r>
      <w:r>
        <w:rPr>
          <w:rFonts w:hint="eastAsia" w:ascii="仿宋" w:hAnsi="仿宋" w:eastAsia="仿宋" w:cs="仿宋"/>
          <w:color w:val="333333"/>
          <w:kern w:val="0"/>
          <w:sz w:val="28"/>
          <w:szCs w:val="28"/>
          <w:highlight w:val="none"/>
          <w:shd w:val="clear" w:color="auto" w:fill="FFFFFF"/>
          <w:lang w:val="en-US" w:eastAsia="zh-CN" w:bidi="ar"/>
        </w:rPr>
        <w:t>18805569626</w:t>
      </w:r>
    </w:p>
    <w:p w14:paraId="07A24B87">
      <w:pPr>
        <w:widowControl/>
        <w:shd w:val="clear" w:color="auto" w:fill="FFFFFF"/>
        <w:jc w:val="center"/>
        <w:rPr>
          <w:rFonts w:ascii="Arial" w:hAnsi="Arial"/>
          <w:sz w:val="32"/>
          <w:szCs w:val="32"/>
        </w:rPr>
      </w:pPr>
      <w:r>
        <w:rPr>
          <w:szCs w:val="21"/>
        </w:rPr>
        <w:br w:type="page"/>
      </w:r>
      <w:bookmarkStart w:id="3" w:name="_Toc2968"/>
      <w:r>
        <w:rPr>
          <w:rFonts w:hint="eastAsia" w:ascii="Arial" w:hAnsi="Arial"/>
          <w:b/>
          <w:bCs/>
          <w:sz w:val="32"/>
          <w:szCs w:val="32"/>
        </w:rPr>
        <w:t>第二章</w:t>
      </w:r>
      <w:r>
        <w:rPr>
          <w:rFonts w:ascii="Arial" w:hAnsi="Arial"/>
          <w:b/>
          <w:bCs/>
          <w:sz w:val="32"/>
          <w:szCs w:val="32"/>
        </w:rPr>
        <w:t xml:space="preserve">   </w:t>
      </w:r>
      <w:r>
        <w:rPr>
          <w:rFonts w:hint="eastAsia" w:ascii="Arial" w:hAnsi="Arial"/>
          <w:b/>
          <w:bCs/>
          <w:sz w:val="32"/>
          <w:szCs w:val="32"/>
        </w:rPr>
        <w:t>磋商须知</w:t>
      </w:r>
      <w:bookmarkEnd w:id="2"/>
      <w:bookmarkEnd w:id="3"/>
    </w:p>
    <w:p w14:paraId="739D8BEA">
      <w:pPr>
        <w:pStyle w:val="2"/>
        <w:tabs>
          <w:tab w:val="clear" w:pos="1440"/>
          <w:tab w:val="clear" w:pos="5670"/>
        </w:tabs>
        <w:spacing w:beforeLines="0" w:afterLines="0"/>
        <w:ind w:firstLine="0" w:firstLineChars="0"/>
        <w:jc w:val="center"/>
        <w:rPr>
          <w:rFonts w:ascii="宋体" w:hAnsi="宋体" w:eastAsia="宋体" w:cs="Tahoma"/>
          <w:bCs/>
          <w:kern w:val="0"/>
          <w:sz w:val="32"/>
          <w:szCs w:val="32"/>
        </w:rPr>
      </w:pPr>
      <w:bookmarkStart w:id="4" w:name="_Toc22169"/>
      <w:bookmarkStart w:id="5" w:name="_Toc439316871"/>
      <w:r>
        <w:rPr>
          <w:rFonts w:hint="eastAsia" w:ascii="宋体" w:hAnsi="宋体" w:eastAsia="宋体" w:cs="Tahoma"/>
          <w:bCs/>
          <w:kern w:val="0"/>
          <w:sz w:val="32"/>
          <w:szCs w:val="32"/>
        </w:rPr>
        <w:t>第一节</w:t>
      </w:r>
      <w:r>
        <w:rPr>
          <w:rFonts w:ascii="宋体" w:hAnsi="宋体" w:eastAsia="宋体" w:cs="Tahoma"/>
          <w:bCs/>
          <w:kern w:val="0"/>
          <w:sz w:val="32"/>
          <w:szCs w:val="32"/>
        </w:rPr>
        <w:t xml:space="preserve"> </w:t>
      </w:r>
      <w:r>
        <w:rPr>
          <w:rFonts w:hint="eastAsia" w:ascii="宋体" w:hAnsi="宋体" w:eastAsia="宋体" w:cs="Tahoma"/>
          <w:bCs/>
          <w:kern w:val="0"/>
          <w:sz w:val="32"/>
          <w:szCs w:val="32"/>
        </w:rPr>
        <w:t>磋商须知前附表</w:t>
      </w:r>
      <w:bookmarkEnd w:id="4"/>
      <w:bookmarkEnd w:id="5"/>
    </w:p>
    <w:tbl>
      <w:tblPr>
        <w:tblStyle w:val="20"/>
        <w:tblW w:w="10206"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2010"/>
        <w:gridCol w:w="7590"/>
      </w:tblGrid>
      <w:tr w14:paraId="2DD5D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64C61E8F">
            <w:pPr>
              <w:spacing w:line="480" w:lineRule="exact"/>
              <w:ind w:right="-358"/>
              <w:rPr>
                <w:rFonts w:hint="eastAsia" w:ascii="宋体" w:hAnsi="宋体" w:eastAsia="宋体" w:cs="宋体"/>
                <w:szCs w:val="21"/>
              </w:rPr>
            </w:pPr>
            <w:r>
              <w:rPr>
                <w:rFonts w:hint="eastAsia" w:ascii="宋体" w:hAnsi="宋体" w:eastAsia="宋体" w:cs="宋体"/>
                <w:szCs w:val="21"/>
              </w:rPr>
              <w:t>序号</w:t>
            </w:r>
          </w:p>
        </w:tc>
        <w:tc>
          <w:tcPr>
            <w:tcW w:w="2010" w:type="dxa"/>
            <w:tcBorders>
              <w:top w:val="single" w:color="auto" w:sz="4" w:space="0"/>
              <w:left w:val="single" w:color="auto" w:sz="4" w:space="0"/>
              <w:bottom w:val="single" w:color="auto" w:sz="4" w:space="0"/>
              <w:right w:val="single" w:color="auto" w:sz="4" w:space="0"/>
            </w:tcBorders>
            <w:noWrap w:val="0"/>
            <w:vAlign w:val="top"/>
          </w:tcPr>
          <w:p w14:paraId="747AFE86">
            <w:pPr>
              <w:spacing w:line="480" w:lineRule="exact"/>
              <w:jc w:val="center"/>
              <w:rPr>
                <w:rFonts w:hint="eastAsia" w:ascii="宋体" w:hAnsi="宋体" w:eastAsia="宋体" w:cs="宋体"/>
                <w:szCs w:val="21"/>
              </w:rPr>
            </w:pPr>
            <w:r>
              <w:rPr>
                <w:rFonts w:hint="eastAsia" w:ascii="宋体" w:hAnsi="宋体" w:eastAsia="宋体" w:cs="宋体"/>
                <w:szCs w:val="21"/>
              </w:rPr>
              <w:t>内容</w:t>
            </w:r>
          </w:p>
        </w:tc>
        <w:tc>
          <w:tcPr>
            <w:tcW w:w="7590" w:type="dxa"/>
            <w:tcBorders>
              <w:top w:val="single" w:color="auto" w:sz="4" w:space="0"/>
              <w:left w:val="single" w:color="auto" w:sz="4" w:space="0"/>
              <w:bottom w:val="single" w:color="auto" w:sz="4" w:space="0"/>
            </w:tcBorders>
            <w:noWrap w:val="0"/>
            <w:vAlign w:val="center"/>
          </w:tcPr>
          <w:p w14:paraId="36217846">
            <w:pPr>
              <w:tabs>
                <w:tab w:val="left" w:pos="1180"/>
              </w:tabs>
              <w:spacing w:line="480" w:lineRule="exact"/>
              <w:jc w:val="center"/>
              <w:rPr>
                <w:rFonts w:hint="eastAsia" w:ascii="宋体" w:hAnsi="宋体" w:eastAsia="宋体" w:cs="宋体"/>
                <w:szCs w:val="21"/>
              </w:rPr>
            </w:pPr>
            <w:r>
              <w:rPr>
                <w:rFonts w:hint="eastAsia" w:ascii="宋体" w:hAnsi="宋体" w:eastAsia="宋体" w:cs="宋体"/>
                <w:szCs w:val="21"/>
              </w:rPr>
              <w:t>说明与要求</w:t>
            </w:r>
          </w:p>
        </w:tc>
      </w:tr>
      <w:tr w14:paraId="6FD07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06" w:type="dxa"/>
            <w:tcBorders>
              <w:top w:val="single" w:color="auto" w:sz="4" w:space="0"/>
              <w:bottom w:val="single" w:color="auto" w:sz="4" w:space="0"/>
              <w:right w:val="single" w:color="auto" w:sz="4" w:space="0"/>
            </w:tcBorders>
            <w:noWrap w:val="0"/>
            <w:vAlign w:val="center"/>
          </w:tcPr>
          <w:p w14:paraId="74A691BF">
            <w:pPr>
              <w:spacing w:line="480" w:lineRule="exact"/>
              <w:jc w:val="center"/>
              <w:rPr>
                <w:rFonts w:hint="eastAsia" w:ascii="宋体" w:hAnsi="宋体" w:eastAsia="宋体" w:cs="宋体"/>
                <w:szCs w:val="21"/>
              </w:rPr>
            </w:pPr>
            <w:r>
              <w:rPr>
                <w:rFonts w:hint="eastAsia" w:ascii="宋体" w:hAnsi="宋体" w:eastAsia="宋体" w:cs="宋体"/>
                <w:szCs w:val="21"/>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F614C47">
            <w:pPr>
              <w:spacing w:line="480" w:lineRule="exact"/>
              <w:jc w:val="center"/>
              <w:rPr>
                <w:rFonts w:hint="eastAsia" w:ascii="宋体" w:hAnsi="宋体" w:eastAsia="宋体" w:cs="宋体"/>
                <w:szCs w:val="21"/>
              </w:rPr>
            </w:pPr>
            <w:r>
              <w:rPr>
                <w:rFonts w:hint="eastAsia" w:ascii="宋体" w:hAnsi="宋体" w:eastAsia="宋体" w:cs="宋体"/>
                <w:szCs w:val="21"/>
              </w:rPr>
              <w:t>项目名称</w:t>
            </w:r>
          </w:p>
        </w:tc>
        <w:tc>
          <w:tcPr>
            <w:tcW w:w="7590" w:type="dxa"/>
            <w:tcBorders>
              <w:top w:val="single" w:color="auto" w:sz="4" w:space="0"/>
              <w:left w:val="single" w:color="auto" w:sz="4" w:space="0"/>
              <w:bottom w:val="single" w:color="auto" w:sz="4" w:space="0"/>
            </w:tcBorders>
            <w:noWrap w:val="0"/>
            <w:vAlign w:val="center"/>
          </w:tcPr>
          <w:p w14:paraId="0673FC88">
            <w:pPr>
              <w:widowControl/>
              <w:snapToGrid w:val="0"/>
              <w:spacing w:line="480" w:lineRule="exact"/>
              <w:rPr>
                <w:rFonts w:hint="eastAsia" w:ascii="宋体" w:hAnsi="宋体" w:eastAsia="宋体" w:cs="宋体"/>
                <w:szCs w:val="21"/>
                <w:lang w:eastAsia="zh-CN"/>
              </w:rPr>
            </w:pPr>
            <w:r>
              <w:rPr>
                <w:rFonts w:hint="eastAsia" w:ascii="宋体" w:hAnsi="宋体" w:cs="宋体"/>
                <w:szCs w:val="21"/>
                <w:lang w:eastAsia="zh-CN"/>
              </w:rPr>
              <w:t>桐城市文化旅游体育局1980-2025年度档案整理、数字化加工服务项目(二次)</w:t>
            </w:r>
          </w:p>
        </w:tc>
      </w:tr>
      <w:tr w14:paraId="77B12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6" w:type="dxa"/>
            <w:tcBorders>
              <w:top w:val="single" w:color="auto" w:sz="4" w:space="0"/>
              <w:bottom w:val="single" w:color="auto" w:sz="4" w:space="0"/>
              <w:right w:val="single" w:color="auto" w:sz="4" w:space="0"/>
            </w:tcBorders>
            <w:noWrap w:val="0"/>
            <w:vAlign w:val="center"/>
          </w:tcPr>
          <w:p w14:paraId="4E8A7D49">
            <w:pPr>
              <w:spacing w:line="480" w:lineRule="exact"/>
              <w:jc w:val="center"/>
              <w:rPr>
                <w:rFonts w:hint="eastAsia" w:ascii="宋体" w:hAnsi="宋体" w:eastAsia="宋体" w:cs="宋体"/>
                <w:szCs w:val="21"/>
              </w:rPr>
            </w:pPr>
            <w:r>
              <w:rPr>
                <w:rFonts w:hint="eastAsia" w:ascii="宋体" w:hAnsi="宋体" w:eastAsia="宋体" w:cs="宋体"/>
                <w:szCs w:val="21"/>
              </w:rPr>
              <w:t>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F3040F4">
            <w:pPr>
              <w:spacing w:line="480" w:lineRule="exact"/>
              <w:jc w:val="center"/>
              <w:rPr>
                <w:rFonts w:hint="eastAsia" w:ascii="宋体" w:hAnsi="宋体" w:eastAsia="宋体" w:cs="宋体"/>
                <w:szCs w:val="21"/>
              </w:rPr>
            </w:pPr>
            <w:r>
              <w:rPr>
                <w:rFonts w:hint="eastAsia" w:ascii="宋体" w:hAnsi="宋体" w:eastAsia="宋体" w:cs="宋体"/>
                <w:szCs w:val="21"/>
              </w:rPr>
              <w:t>采购人</w:t>
            </w:r>
          </w:p>
        </w:tc>
        <w:tc>
          <w:tcPr>
            <w:tcW w:w="7590" w:type="dxa"/>
            <w:tcBorders>
              <w:top w:val="single" w:color="auto" w:sz="4" w:space="0"/>
              <w:left w:val="single" w:color="auto" w:sz="4" w:space="0"/>
              <w:bottom w:val="single" w:color="auto" w:sz="4" w:space="0"/>
            </w:tcBorders>
            <w:noWrap w:val="0"/>
            <w:vAlign w:val="center"/>
          </w:tcPr>
          <w:p w14:paraId="2BD387CA">
            <w:pPr>
              <w:widowControl/>
              <w:snapToGrid w:val="0"/>
              <w:spacing w:line="480" w:lineRule="exact"/>
              <w:rPr>
                <w:rFonts w:hint="eastAsia" w:ascii="宋体" w:hAnsi="宋体" w:eastAsia="宋体" w:cs="宋体"/>
                <w:szCs w:val="21"/>
                <w:lang w:eastAsia="zh-CN"/>
              </w:rPr>
            </w:pPr>
            <w:r>
              <w:rPr>
                <w:rFonts w:hint="eastAsia" w:ascii="宋体" w:hAnsi="宋体" w:cs="宋体"/>
                <w:szCs w:val="21"/>
                <w:lang w:eastAsia="zh-CN"/>
              </w:rPr>
              <w:t>桐城市文化旅游体育局</w:t>
            </w:r>
          </w:p>
        </w:tc>
      </w:tr>
      <w:tr w14:paraId="27869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062E1D5E">
            <w:pPr>
              <w:spacing w:line="480" w:lineRule="exact"/>
              <w:jc w:val="center"/>
              <w:rPr>
                <w:rFonts w:hint="eastAsia" w:ascii="宋体" w:hAnsi="宋体" w:eastAsia="宋体" w:cs="宋体"/>
                <w:szCs w:val="21"/>
              </w:rPr>
            </w:pPr>
            <w:r>
              <w:rPr>
                <w:rFonts w:hint="eastAsia" w:ascii="宋体" w:hAnsi="宋体" w:eastAsia="宋体" w:cs="宋体"/>
                <w:szCs w:val="21"/>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8AA9875">
            <w:pPr>
              <w:spacing w:line="480" w:lineRule="exact"/>
              <w:jc w:val="center"/>
              <w:rPr>
                <w:rFonts w:hint="eastAsia" w:ascii="宋体" w:hAnsi="宋体" w:eastAsia="宋体" w:cs="宋体"/>
                <w:szCs w:val="21"/>
              </w:rPr>
            </w:pPr>
            <w:r>
              <w:rPr>
                <w:rFonts w:hint="eastAsia" w:ascii="宋体" w:hAnsi="宋体" w:eastAsia="宋体" w:cs="宋体"/>
                <w:szCs w:val="21"/>
              </w:rPr>
              <w:t>采购方式</w:t>
            </w:r>
          </w:p>
        </w:tc>
        <w:tc>
          <w:tcPr>
            <w:tcW w:w="7590" w:type="dxa"/>
            <w:tcBorders>
              <w:top w:val="single" w:color="auto" w:sz="4" w:space="0"/>
              <w:left w:val="single" w:color="auto" w:sz="4" w:space="0"/>
              <w:bottom w:val="single" w:color="auto" w:sz="4" w:space="0"/>
            </w:tcBorders>
            <w:noWrap w:val="0"/>
            <w:vAlign w:val="center"/>
          </w:tcPr>
          <w:p w14:paraId="033D0A9C">
            <w:pPr>
              <w:spacing w:line="480" w:lineRule="exact"/>
              <w:rPr>
                <w:rFonts w:hint="eastAsia" w:ascii="宋体" w:hAnsi="宋体" w:eastAsia="宋体" w:cs="宋体"/>
                <w:szCs w:val="21"/>
              </w:rPr>
            </w:pPr>
            <w:r>
              <w:rPr>
                <w:rFonts w:hint="eastAsia" w:ascii="宋体" w:hAnsi="宋体" w:eastAsia="宋体" w:cs="宋体"/>
                <w:szCs w:val="21"/>
              </w:rPr>
              <w:t>竞争性磋商</w:t>
            </w:r>
          </w:p>
        </w:tc>
      </w:tr>
      <w:tr w14:paraId="77F86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06" w:type="dxa"/>
            <w:tcBorders>
              <w:top w:val="single" w:color="auto" w:sz="4" w:space="0"/>
              <w:bottom w:val="single" w:color="auto" w:sz="4" w:space="0"/>
              <w:right w:val="single" w:color="auto" w:sz="4" w:space="0"/>
            </w:tcBorders>
            <w:noWrap w:val="0"/>
            <w:vAlign w:val="center"/>
          </w:tcPr>
          <w:p w14:paraId="0C1846D4">
            <w:pPr>
              <w:spacing w:line="480" w:lineRule="exact"/>
              <w:jc w:val="center"/>
              <w:rPr>
                <w:rFonts w:hint="eastAsia" w:ascii="宋体" w:hAnsi="宋体" w:eastAsia="宋体" w:cs="宋体"/>
                <w:szCs w:val="21"/>
              </w:rPr>
            </w:pPr>
            <w:r>
              <w:rPr>
                <w:rFonts w:hint="eastAsia" w:ascii="宋体" w:hAnsi="宋体" w:eastAsia="宋体" w:cs="宋体"/>
                <w:szCs w:val="21"/>
              </w:rPr>
              <w:t>4</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BF6699A">
            <w:pPr>
              <w:spacing w:line="480" w:lineRule="exact"/>
              <w:jc w:val="center"/>
              <w:rPr>
                <w:rFonts w:hint="eastAsia" w:ascii="宋体" w:hAnsi="宋体" w:eastAsia="宋体" w:cs="宋体"/>
                <w:szCs w:val="21"/>
              </w:rPr>
            </w:pPr>
            <w:r>
              <w:rPr>
                <w:rFonts w:hint="eastAsia" w:ascii="宋体" w:hAnsi="宋体" w:eastAsia="宋体" w:cs="宋体"/>
                <w:szCs w:val="21"/>
              </w:rPr>
              <w:t>标段划分</w:t>
            </w:r>
          </w:p>
        </w:tc>
        <w:tc>
          <w:tcPr>
            <w:tcW w:w="7590" w:type="dxa"/>
            <w:tcBorders>
              <w:top w:val="single" w:color="auto" w:sz="4" w:space="0"/>
              <w:left w:val="single" w:color="auto" w:sz="4" w:space="0"/>
              <w:bottom w:val="single" w:color="auto" w:sz="4" w:space="0"/>
            </w:tcBorders>
            <w:noWrap w:val="0"/>
            <w:vAlign w:val="center"/>
          </w:tcPr>
          <w:p w14:paraId="29190DD2">
            <w:pPr>
              <w:spacing w:line="480" w:lineRule="exact"/>
              <w:rPr>
                <w:rFonts w:hint="eastAsia" w:ascii="宋体" w:hAnsi="宋体" w:eastAsia="宋体" w:cs="宋体"/>
                <w:szCs w:val="21"/>
              </w:rPr>
            </w:pPr>
            <w:r>
              <w:rPr>
                <w:rFonts w:hint="eastAsia" w:ascii="宋体" w:hAnsi="宋体" w:eastAsia="宋体" w:cs="宋体"/>
                <w:szCs w:val="21"/>
              </w:rPr>
              <w:t>一个包</w:t>
            </w:r>
          </w:p>
        </w:tc>
      </w:tr>
      <w:tr w14:paraId="2BFC9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75643481">
            <w:pPr>
              <w:spacing w:line="480" w:lineRule="exact"/>
              <w:jc w:val="center"/>
              <w:rPr>
                <w:rFonts w:hint="eastAsia" w:ascii="宋体" w:hAnsi="宋体" w:eastAsia="宋体" w:cs="宋体"/>
                <w:szCs w:val="21"/>
              </w:rPr>
            </w:pPr>
            <w:r>
              <w:rPr>
                <w:rFonts w:hint="eastAsia" w:ascii="宋体" w:hAnsi="宋体" w:eastAsia="宋体" w:cs="宋体"/>
                <w:szCs w:val="21"/>
              </w:rPr>
              <w:t>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2CE4FEF">
            <w:pPr>
              <w:spacing w:line="480" w:lineRule="exact"/>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7590" w:type="dxa"/>
            <w:tcBorders>
              <w:top w:val="single" w:color="auto" w:sz="4" w:space="0"/>
              <w:left w:val="single" w:color="auto" w:sz="4" w:space="0"/>
              <w:bottom w:val="single" w:color="auto" w:sz="4" w:space="0"/>
            </w:tcBorders>
            <w:noWrap w:val="0"/>
            <w:vAlign w:val="center"/>
          </w:tcPr>
          <w:p w14:paraId="20D4CEAF">
            <w:pPr>
              <w:spacing w:line="48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财政资金</w:t>
            </w:r>
          </w:p>
        </w:tc>
      </w:tr>
      <w:tr w14:paraId="14265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6" w:type="dxa"/>
            <w:tcBorders>
              <w:top w:val="single" w:color="auto" w:sz="4" w:space="0"/>
              <w:right w:val="single" w:color="auto" w:sz="4" w:space="0"/>
            </w:tcBorders>
            <w:noWrap w:val="0"/>
            <w:vAlign w:val="center"/>
          </w:tcPr>
          <w:p w14:paraId="3E4FEC77">
            <w:pPr>
              <w:spacing w:line="480" w:lineRule="exact"/>
              <w:jc w:val="center"/>
              <w:rPr>
                <w:rFonts w:hint="eastAsia" w:ascii="宋体" w:hAnsi="宋体" w:eastAsia="宋体" w:cs="宋体"/>
                <w:szCs w:val="21"/>
              </w:rPr>
            </w:pPr>
            <w:r>
              <w:rPr>
                <w:rFonts w:hint="eastAsia" w:ascii="宋体" w:hAnsi="宋体" w:eastAsia="宋体" w:cs="宋体"/>
                <w:szCs w:val="21"/>
              </w:rPr>
              <w:t>6</w:t>
            </w:r>
          </w:p>
        </w:tc>
        <w:tc>
          <w:tcPr>
            <w:tcW w:w="2010" w:type="dxa"/>
            <w:tcBorders>
              <w:top w:val="single" w:color="auto" w:sz="4" w:space="0"/>
              <w:left w:val="single" w:color="auto" w:sz="4" w:space="0"/>
              <w:right w:val="single" w:color="auto" w:sz="4" w:space="0"/>
            </w:tcBorders>
            <w:noWrap w:val="0"/>
            <w:vAlign w:val="center"/>
          </w:tcPr>
          <w:p w14:paraId="4614A570">
            <w:pPr>
              <w:spacing w:line="480" w:lineRule="exact"/>
              <w:jc w:val="center"/>
              <w:rPr>
                <w:rFonts w:hint="eastAsia" w:ascii="宋体" w:hAnsi="宋体" w:eastAsia="宋体" w:cs="宋体"/>
                <w:szCs w:val="21"/>
                <w:highlight w:val="none"/>
              </w:rPr>
            </w:pPr>
            <w:r>
              <w:rPr>
                <w:rFonts w:hint="eastAsia" w:ascii="宋体" w:hAnsi="宋体" w:eastAsia="宋体" w:cs="宋体"/>
                <w:szCs w:val="21"/>
                <w:highlight w:val="none"/>
              </w:rPr>
              <w:t>最高磋商限价</w:t>
            </w:r>
          </w:p>
        </w:tc>
        <w:tc>
          <w:tcPr>
            <w:tcW w:w="7590" w:type="dxa"/>
            <w:tcBorders>
              <w:top w:val="single" w:color="auto" w:sz="4" w:space="0"/>
              <w:left w:val="single" w:color="auto" w:sz="4" w:space="0"/>
              <w:bottom w:val="single" w:color="auto" w:sz="4" w:space="0"/>
            </w:tcBorders>
            <w:noWrap w:val="0"/>
            <w:vAlign w:val="center"/>
          </w:tcPr>
          <w:p w14:paraId="50E1093B">
            <w:pPr>
              <w:spacing w:line="48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0000.00元</w:t>
            </w:r>
          </w:p>
        </w:tc>
      </w:tr>
      <w:tr w14:paraId="6533B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3BFE735B">
            <w:pPr>
              <w:spacing w:line="480" w:lineRule="exact"/>
              <w:jc w:val="center"/>
              <w:rPr>
                <w:rFonts w:hint="eastAsia" w:ascii="宋体" w:hAnsi="宋体" w:eastAsia="宋体" w:cs="宋体"/>
                <w:szCs w:val="21"/>
              </w:rPr>
            </w:pPr>
            <w:r>
              <w:rPr>
                <w:rFonts w:hint="eastAsia" w:ascii="宋体" w:hAnsi="宋体" w:eastAsia="宋体" w:cs="宋体"/>
                <w:szCs w:val="21"/>
              </w:rPr>
              <w:t>7</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B354515">
            <w:pPr>
              <w:spacing w:line="480" w:lineRule="exact"/>
              <w:jc w:val="center"/>
              <w:rPr>
                <w:rFonts w:hint="eastAsia" w:ascii="宋体" w:hAnsi="宋体" w:eastAsia="宋体" w:cs="宋体"/>
                <w:szCs w:val="21"/>
              </w:rPr>
            </w:pPr>
            <w:r>
              <w:rPr>
                <w:rFonts w:hint="eastAsia" w:ascii="宋体" w:hAnsi="宋体" w:eastAsia="宋体" w:cs="宋体"/>
                <w:szCs w:val="21"/>
              </w:rPr>
              <w:t>项目地点</w:t>
            </w:r>
          </w:p>
        </w:tc>
        <w:tc>
          <w:tcPr>
            <w:tcW w:w="7590" w:type="dxa"/>
            <w:tcBorders>
              <w:top w:val="single" w:color="auto" w:sz="4" w:space="0"/>
              <w:left w:val="single" w:color="auto" w:sz="4" w:space="0"/>
              <w:bottom w:val="single" w:color="auto" w:sz="4" w:space="0"/>
            </w:tcBorders>
            <w:noWrap w:val="0"/>
            <w:vAlign w:val="center"/>
          </w:tcPr>
          <w:p w14:paraId="2A402EB7">
            <w:pPr>
              <w:spacing w:line="48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采购人指定地点</w:t>
            </w:r>
          </w:p>
        </w:tc>
      </w:tr>
      <w:tr w14:paraId="3EAF4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6" w:type="dxa"/>
            <w:tcBorders>
              <w:top w:val="single" w:color="auto" w:sz="4" w:space="0"/>
              <w:bottom w:val="single" w:color="auto" w:sz="4" w:space="0"/>
              <w:right w:val="single" w:color="auto" w:sz="4" w:space="0"/>
            </w:tcBorders>
            <w:noWrap w:val="0"/>
            <w:vAlign w:val="center"/>
          </w:tcPr>
          <w:p w14:paraId="73859C49">
            <w:pPr>
              <w:spacing w:line="480" w:lineRule="exact"/>
              <w:jc w:val="center"/>
              <w:rPr>
                <w:rFonts w:hint="eastAsia" w:ascii="宋体" w:hAnsi="宋体" w:eastAsia="宋体" w:cs="宋体"/>
                <w:szCs w:val="21"/>
              </w:rPr>
            </w:pPr>
            <w:r>
              <w:rPr>
                <w:rFonts w:hint="eastAsia" w:ascii="宋体" w:hAnsi="宋体" w:eastAsia="宋体" w:cs="宋体"/>
                <w:szCs w:val="21"/>
              </w:rPr>
              <w:t>8</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25ACE25">
            <w:pPr>
              <w:spacing w:line="480" w:lineRule="exact"/>
              <w:jc w:val="center"/>
              <w:rPr>
                <w:rFonts w:hint="eastAsia" w:ascii="宋体" w:hAnsi="宋体" w:eastAsia="宋体" w:cs="宋体"/>
                <w:szCs w:val="21"/>
                <w:highlight w:val="none"/>
              </w:rPr>
            </w:pPr>
            <w:r>
              <w:rPr>
                <w:rFonts w:hint="eastAsia" w:ascii="宋体" w:hAnsi="宋体" w:eastAsia="宋体" w:cs="宋体"/>
                <w:szCs w:val="21"/>
                <w:highlight w:val="none"/>
              </w:rPr>
              <w:t>合同履行期限</w:t>
            </w:r>
          </w:p>
        </w:tc>
        <w:tc>
          <w:tcPr>
            <w:tcW w:w="7590" w:type="dxa"/>
            <w:tcBorders>
              <w:top w:val="single" w:color="auto" w:sz="4" w:space="0"/>
              <w:left w:val="single" w:color="auto" w:sz="4" w:space="0"/>
              <w:bottom w:val="single" w:color="auto" w:sz="4" w:space="0"/>
            </w:tcBorders>
            <w:noWrap w:val="0"/>
            <w:vAlign w:val="center"/>
          </w:tcPr>
          <w:p w14:paraId="0C8A89D2">
            <w:pPr>
              <w:spacing w:line="4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自合同签订之日起</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90</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日历天内完成</w:t>
            </w:r>
          </w:p>
        </w:tc>
      </w:tr>
      <w:tr w14:paraId="1D655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4DE55CF8">
            <w:pPr>
              <w:spacing w:line="480" w:lineRule="exact"/>
              <w:jc w:val="center"/>
              <w:rPr>
                <w:rFonts w:hint="eastAsia" w:ascii="宋体" w:hAnsi="宋体" w:eastAsia="宋体" w:cs="宋体"/>
                <w:szCs w:val="21"/>
              </w:rPr>
            </w:pPr>
            <w:r>
              <w:rPr>
                <w:rFonts w:hint="eastAsia" w:ascii="宋体" w:hAnsi="宋体" w:eastAsia="宋体" w:cs="宋体"/>
                <w:szCs w:val="21"/>
              </w:rPr>
              <w:t>9</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3F3BE21">
            <w:pPr>
              <w:spacing w:line="480" w:lineRule="exact"/>
              <w:jc w:val="center"/>
              <w:rPr>
                <w:rFonts w:hint="eastAsia" w:ascii="宋体" w:hAnsi="宋体" w:eastAsia="宋体" w:cs="宋体"/>
                <w:szCs w:val="21"/>
              </w:rPr>
            </w:pPr>
            <w:r>
              <w:rPr>
                <w:rFonts w:hint="eastAsia" w:ascii="宋体" w:hAnsi="宋体" w:eastAsia="宋体" w:cs="宋体"/>
                <w:szCs w:val="21"/>
              </w:rPr>
              <w:t>资格条件</w:t>
            </w:r>
          </w:p>
        </w:tc>
        <w:tc>
          <w:tcPr>
            <w:tcW w:w="7590" w:type="dxa"/>
            <w:tcBorders>
              <w:top w:val="single" w:color="auto" w:sz="4" w:space="0"/>
              <w:left w:val="single" w:color="auto" w:sz="4" w:space="0"/>
              <w:bottom w:val="single" w:color="auto" w:sz="4" w:space="0"/>
            </w:tcBorders>
            <w:noWrap w:val="0"/>
            <w:vAlign w:val="center"/>
          </w:tcPr>
          <w:p w14:paraId="392A8ADF">
            <w:pPr>
              <w:spacing w:line="420" w:lineRule="exact"/>
              <w:rPr>
                <w:rFonts w:hint="eastAsia" w:ascii="宋体" w:hAnsi="宋体" w:eastAsia="宋体" w:cs="宋体"/>
                <w:szCs w:val="21"/>
              </w:rPr>
            </w:pPr>
            <w:r>
              <w:rPr>
                <w:rFonts w:hint="eastAsia" w:ascii="宋体" w:hAnsi="宋体" w:eastAsia="宋体" w:cs="宋体"/>
                <w:szCs w:val="21"/>
              </w:rPr>
              <w:t>详见磋商公告</w:t>
            </w:r>
          </w:p>
        </w:tc>
      </w:tr>
      <w:tr w14:paraId="500C1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397E8D17">
            <w:pPr>
              <w:spacing w:line="480" w:lineRule="exact"/>
              <w:jc w:val="center"/>
              <w:rPr>
                <w:rFonts w:hint="eastAsia" w:ascii="宋体" w:hAnsi="宋体" w:eastAsia="宋体" w:cs="宋体"/>
                <w:szCs w:val="21"/>
              </w:rPr>
            </w:pPr>
            <w:r>
              <w:rPr>
                <w:rFonts w:hint="eastAsia" w:ascii="宋体" w:hAnsi="宋体" w:eastAsia="宋体" w:cs="宋体"/>
                <w:szCs w:val="21"/>
              </w:rPr>
              <w:t>10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1926521">
            <w:pPr>
              <w:spacing w:line="480" w:lineRule="exact"/>
              <w:jc w:val="center"/>
              <w:rPr>
                <w:rFonts w:hint="eastAsia" w:ascii="宋体" w:hAnsi="宋体" w:eastAsia="宋体" w:cs="宋体"/>
                <w:szCs w:val="21"/>
              </w:rPr>
            </w:pPr>
            <w:r>
              <w:rPr>
                <w:rFonts w:hint="eastAsia" w:ascii="宋体" w:hAnsi="宋体" w:eastAsia="宋体" w:cs="宋体"/>
                <w:szCs w:val="21"/>
              </w:rPr>
              <w:t>资格审查方式</w:t>
            </w:r>
          </w:p>
        </w:tc>
        <w:tc>
          <w:tcPr>
            <w:tcW w:w="7590" w:type="dxa"/>
            <w:tcBorders>
              <w:top w:val="single" w:color="auto" w:sz="4" w:space="0"/>
              <w:left w:val="single" w:color="auto" w:sz="4" w:space="0"/>
              <w:bottom w:val="single" w:color="auto" w:sz="4" w:space="0"/>
            </w:tcBorders>
            <w:noWrap w:val="0"/>
            <w:vAlign w:val="center"/>
          </w:tcPr>
          <w:p w14:paraId="08CDB858">
            <w:pPr>
              <w:spacing w:line="480" w:lineRule="exact"/>
              <w:rPr>
                <w:rFonts w:hint="eastAsia" w:ascii="宋体" w:hAnsi="宋体" w:eastAsia="宋体" w:cs="宋体"/>
                <w:szCs w:val="21"/>
              </w:rPr>
            </w:pPr>
            <w:r>
              <w:rPr>
                <w:rFonts w:hint="eastAsia" w:ascii="宋体" w:hAnsi="宋体" w:eastAsia="宋体" w:cs="宋体"/>
                <w:szCs w:val="21"/>
              </w:rPr>
              <w:t>资格后审</w:t>
            </w:r>
          </w:p>
        </w:tc>
      </w:tr>
      <w:tr w14:paraId="4C2C9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4BCD2B3A">
            <w:pPr>
              <w:spacing w:line="480" w:lineRule="exact"/>
              <w:jc w:val="center"/>
              <w:rPr>
                <w:rFonts w:hint="eastAsia" w:ascii="宋体" w:hAnsi="宋体" w:eastAsia="宋体" w:cs="宋体"/>
                <w:szCs w:val="21"/>
              </w:rPr>
            </w:pPr>
            <w:r>
              <w:rPr>
                <w:rFonts w:hint="eastAsia" w:ascii="宋体" w:hAnsi="宋体" w:eastAsia="宋体" w:cs="宋体"/>
                <w:szCs w:val="21"/>
              </w:rPr>
              <w:t>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1AEF782">
            <w:pPr>
              <w:spacing w:line="480" w:lineRule="exact"/>
              <w:jc w:val="center"/>
              <w:rPr>
                <w:rFonts w:hint="eastAsia" w:ascii="宋体" w:hAnsi="宋体" w:eastAsia="宋体" w:cs="宋体"/>
                <w:szCs w:val="21"/>
              </w:rPr>
            </w:pPr>
            <w:r>
              <w:rPr>
                <w:rFonts w:hint="eastAsia" w:ascii="宋体" w:hAnsi="宋体" w:eastAsia="宋体" w:cs="宋体"/>
                <w:szCs w:val="21"/>
              </w:rPr>
              <w:t>磋商有效期</w:t>
            </w:r>
          </w:p>
        </w:tc>
        <w:tc>
          <w:tcPr>
            <w:tcW w:w="7590" w:type="dxa"/>
            <w:tcBorders>
              <w:top w:val="single" w:color="auto" w:sz="4" w:space="0"/>
              <w:left w:val="single" w:color="auto" w:sz="4" w:space="0"/>
              <w:bottom w:val="single" w:color="auto" w:sz="4" w:space="0"/>
            </w:tcBorders>
            <w:noWrap w:val="0"/>
            <w:vAlign w:val="center"/>
          </w:tcPr>
          <w:p w14:paraId="41BB5FFF">
            <w:pPr>
              <w:spacing w:line="480" w:lineRule="exact"/>
              <w:ind w:left="-2" w:leftChars="-1" w:firstLine="2"/>
              <w:rPr>
                <w:rFonts w:hint="eastAsia" w:ascii="宋体" w:hAnsi="宋体" w:eastAsia="宋体" w:cs="宋体"/>
                <w:szCs w:val="21"/>
              </w:rPr>
            </w:pPr>
            <w:r>
              <w:rPr>
                <w:rFonts w:hint="eastAsia" w:ascii="宋体" w:hAnsi="宋体" w:eastAsia="宋体" w:cs="宋体"/>
                <w:szCs w:val="21"/>
                <w:u w:val="single"/>
              </w:rPr>
              <w:t>90日历天（从响应文件提交截止时间算起）</w:t>
            </w:r>
          </w:p>
        </w:tc>
      </w:tr>
      <w:tr w14:paraId="27A4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06" w:type="dxa"/>
            <w:tcBorders>
              <w:top w:val="single" w:color="auto" w:sz="4" w:space="0"/>
              <w:bottom w:val="single" w:color="auto" w:sz="4" w:space="0"/>
              <w:right w:val="single" w:color="auto" w:sz="4" w:space="0"/>
            </w:tcBorders>
            <w:noWrap w:val="0"/>
            <w:vAlign w:val="center"/>
          </w:tcPr>
          <w:p w14:paraId="33D2DD24">
            <w:pPr>
              <w:spacing w:line="420" w:lineRule="exact"/>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7581A60">
            <w:pPr>
              <w:spacing w:line="420" w:lineRule="exact"/>
              <w:jc w:val="center"/>
              <w:rPr>
                <w:rFonts w:hint="eastAsia" w:ascii="宋体" w:hAnsi="宋体" w:eastAsia="宋体" w:cs="宋体"/>
                <w:color w:val="000000"/>
                <w:szCs w:val="21"/>
              </w:rPr>
            </w:pPr>
            <w:r>
              <w:rPr>
                <w:rFonts w:hint="eastAsia" w:ascii="宋体" w:hAnsi="宋体" w:eastAsia="宋体" w:cs="宋体"/>
                <w:color w:val="000000"/>
                <w:szCs w:val="21"/>
              </w:rPr>
              <w:t>磋商响应文件份数</w:t>
            </w:r>
          </w:p>
        </w:tc>
        <w:tc>
          <w:tcPr>
            <w:tcW w:w="7590" w:type="dxa"/>
            <w:tcBorders>
              <w:top w:val="single" w:color="auto" w:sz="4" w:space="0"/>
              <w:left w:val="single" w:color="auto" w:sz="4" w:space="0"/>
              <w:bottom w:val="single" w:color="auto" w:sz="4" w:space="0"/>
            </w:tcBorders>
            <w:noWrap w:val="0"/>
            <w:vAlign w:val="center"/>
          </w:tcPr>
          <w:p w14:paraId="3DA77759">
            <w:pPr>
              <w:spacing w:line="440" w:lineRule="exact"/>
              <w:rPr>
                <w:rFonts w:hint="eastAsia" w:ascii="宋体" w:hAnsi="宋体" w:eastAsia="宋体" w:cs="宋体"/>
                <w:color w:val="000000"/>
                <w:kern w:val="0"/>
                <w:szCs w:val="21"/>
              </w:rPr>
            </w:pPr>
            <w:r>
              <w:rPr>
                <w:rFonts w:hint="eastAsia" w:ascii="宋体" w:hAnsi="宋体" w:eastAsia="宋体" w:cs="宋体"/>
                <w:szCs w:val="21"/>
                <w:u w:val="single"/>
              </w:rPr>
              <w:t>壹</w:t>
            </w:r>
            <w:r>
              <w:rPr>
                <w:rFonts w:hint="eastAsia" w:ascii="宋体" w:hAnsi="宋体" w:eastAsia="宋体" w:cs="宋体"/>
                <w:szCs w:val="21"/>
              </w:rPr>
              <w:t>份正本，</w:t>
            </w:r>
            <w:r>
              <w:rPr>
                <w:rFonts w:hint="eastAsia" w:ascii="宋体" w:hAnsi="宋体" w:eastAsia="宋体" w:cs="宋体"/>
                <w:szCs w:val="21"/>
                <w:u w:val="single"/>
                <w:lang w:val="en-US" w:eastAsia="zh-CN"/>
              </w:rPr>
              <w:t>壹</w:t>
            </w:r>
            <w:r>
              <w:rPr>
                <w:rFonts w:hint="eastAsia" w:ascii="宋体" w:hAnsi="宋体" w:eastAsia="宋体" w:cs="宋体"/>
                <w:szCs w:val="21"/>
              </w:rPr>
              <w:t>份副本</w:t>
            </w:r>
          </w:p>
        </w:tc>
      </w:tr>
      <w:tr w14:paraId="47E39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06" w:type="dxa"/>
            <w:tcBorders>
              <w:top w:val="single" w:color="auto" w:sz="4" w:space="0"/>
              <w:bottom w:val="single" w:color="auto" w:sz="4" w:space="0"/>
              <w:right w:val="single" w:color="auto" w:sz="4" w:space="0"/>
            </w:tcBorders>
            <w:noWrap w:val="0"/>
            <w:vAlign w:val="center"/>
          </w:tcPr>
          <w:p w14:paraId="59C4EB13">
            <w:pPr>
              <w:spacing w:line="480" w:lineRule="exact"/>
              <w:jc w:val="center"/>
              <w:rPr>
                <w:rFonts w:hint="eastAsia" w:ascii="宋体" w:hAnsi="宋体" w:eastAsia="宋体" w:cs="宋体"/>
                <w:szCs w:val="21"/>
              </w:rPr>
            </w:pPr>
            <w:r>
              <w:rPr>
                <w:rFonts w:hint="eastAsia" w:ascii="宋体" w:hAnsi="宋体" w:eastAsia="宋体" w:cs="宋体"/>
                <w:szCs w:val="21"/>
              </w:rPr>
              <w:t>13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EFC2A94">
            <w:pPr>
              <w:spacing w:line="480" w:lineRule="exact"/>
              <w:jc w:val="center"/>
              <w:rPr>
                <w:rFonts w:hint="eastAsia" w:ascii="宋体" w:hAnsi="宋体" w:eastAsia="宋体" w:cs="宋体"/>
                <w:szCs w:val="21"/>
              </w:rPr>
            </w:pPr>
            <w:r>
              <w:rPr>
                <w:rFonts w:hint="eastAsia" w:ascii="宋体" w:hAnsi="宋体" w:eastAsia="宋体" w:cs="宋体"/>
                <w:szCs w:val="21"/>
              </w:rPr>
              <w:t>提交响应文件</w:t>
            </w:r>
          </w:p>
        </w:tc>
        <w:tc>
          <w:tcPr>
            <w:tcW w:w="7590" w:type="dxa"/>
            <w:tcBorders>
              <w:top w:val="single" w:color="auto" w:sz="4" w:space="0"/>
              <w:left w:val="single" w:color="auto" w:sz="4" w:space="0"/>
              <w:bottom w:val="single" w:color="auto" w:sz="4" w:space="0"/>
            </w:tcBorders>
            <w:noWrap w:val="0"/>
            <w:vAlign w:val="center"/>
          </w:tcPr>
          <w:p w14:paraId="5446A509">
            <w:pPr>
              <w:pStyle w:val="6"/>
              <w:widowControl/>
              <w:spacing w:line="360" w:lineRule="auto"/>
              <w:jc w:val="both"/>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地点:</w:t>
            </w:r>
            <w:r>
              <w:rPr>
                <w:rFonts w:hint="eastAsia" w:ascii="宋体" w:hAnsi="宋体" w:cs="宋体"/>
                <w:sz w:val="21"/>
                <w:szCs w:val="21"/>
                <w:highlight w:val="none"/>
                <w:lang w:eastAsia="zh-CN"/>
              </w:rPr>
              <w:t>桐城市文化旅游体育局</w:t>
            </w:r>
            <w:r>
              <w:rPr>
                <w:rFonts w:hint="eastAsia" w:ascii="宋体" w:hAnsi="宋体" w:cs="宋体"/>
                <w:sz w:val="21"/>
                <w:szCs w:val="21"/>
                <w:highlight w:val="none"/>
                <w:u w:val="single"/>
                <w:lang w:val="en-US" w:eastAsia="zh-CN"/>
              </w:rPr>
              <w:t xml:space="preserve"> 318 </w:t>
            </w:r>
            <w:r>
              <w:rPr>
                <w:rFonts w:hint="eastAsia" w:ascii="宋体" w:hAnsi="宋体" w:eastAsia="宋体" w:cs="宋体"/>
                <w:sz w:val="21"/>
                <w:szCs w:val="21"/>
                <w:highlight w:val="none"/>
                <w:lang w:eastAsia="zh-CN"/>
              </w:rPr>
              <w:t>会议室</w:t>
            </w:r>
          </w:p>
          <w:p w14:paraId="12296CF0">
            <w:pPr>
              <w:pStyle w:val="6"/>
              <w:widowControl/>
              <w:spacing w:line="360" w:lineRule="auto"/>
              <w:jc w:val="both"/>
              <w:rPr>
                <w:rFonts w:hint="eastAsia" w:ascii="宋体" w:hAnsi="宋体" w:eastAsia="宋体" w:cs="宋体"/>
                <w:szCs w:val="21"/>
              </w:rPr>
            </w:pPr>
            <w:r>
              <w:rPr>
                <w:rFonts w:hint="eastAsia" w:ascii="宋体" w:hAnsi="宋体" w:eastAsia="宋体" w:cs="宋体"/>
                <w:sz w:val="21"/>
                <w:szCs w:val="21"/>
                <w:highlight w:val="none"/>
              </w:rPr>
              <w:t>截止时间：202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rPr>
              <w:t>分</w:t>
            </w:r>
          </w:p>
        </w:tc>
      </w:tr>
      <w:tr w14:paraId="115B2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10B509D2">
            <w:pPr>
              <w:spacing w:line="480" w:lineRule="exact"/>
              <w:jc w:val="center"/>
              <w:rPr>
                <w:rFonts w:hint="eastAsia" w:ascii="宋体" w:hAnsi="宋体" w:eastAsia="宋体" w:cs="宋体"/>
                <w:szCs w:val="21"/>
              </w:rPr>
            </w:pPr>
            <w:r>
              <w:rPr>
                <w:rFonts w:hint="eastAsia" w:ascii="宋体" w:hAnsi="宋体" w:eastAsia="宋体" w:cs="宋体"/>
                <w:szCs w:val="21"/>
              </w:rPr>
              <w:t>14</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6F941B6">
            <w:pPr>
              <w:spacing w:line="480" w:lineRule="exact"/>
              <w:jc w:val="center"/>
              <w:rPr>
                <w:rFonts w:hint="eastAsia" w:ascii="宋体" w:hAnsi="宋体" w:eastAsia="宋体" w:cs="宋体"/>
                <w:szCs w:val="21"/>
              </w:rPr>
            </w:pPr>
            <w:r>
              <w:rPr>
                <w:rFonts w:hint="eastAsia" w:ascii="宋体" w:hAnsi="宋体" w:eastAsia="宋体" w:cs="宋体"/>
                <w:szCs w:val="21"/>
              </w:rPr>
              <w:t>磋商时间和地点</w:t>
            </w:r>
          </w:p>
        </w:tc>
        <w:tc>
          <w:tcPr>
            <w:tcW w:w="7590" w:type="dxa"/>
            <w:tcBorders>
              <w:top w:val="single" w:color="auto" w:sz="4" w:space="0"/>
              <w:left w:val="single" w:color="auto" w:sz="4" w:space="0"/>
              <w:bottom w:val="single" w:color="auto" w:sz="4" w:space="0"/>
            </w:tcBorders>
            <w:noWrap w:val="0"/>
            <w:vAlign w:val="center"/>
          </w:tcPr>
          <w:p w14:paraId="321B806D">
            <w:pPr>
              <w:spacing w:line="480" w:lineRule="exact"/>
              <w:rPr>
                <w:rFonts w:hint="eastAsia" w:ascii="宋体" w:hAnsi="宋体" w:eastAsia="宋体" w:cs="宋体"/>
                <w:szCs w:val="21"/>
                <w:highlight w:val="none"/>
              </w:rPr>
            </w:pPr>
            <w:r>
              <w:rPr>
                <w:rFonts w:hint="eastAsia" w:ascii="宋体" w:hAnsi="宋体" w:eastAsia="宋体" w:cs="宋体"/>
                <w:szCs w:val="21"/>
                <w:highlight w:val="none"/>
              </w:rPr>
              <w:t xml:space="preserve">地点: </w:t>
            </w:r>
            <w:r>
              <w:rPr>
                <w:rFonts w:hint="eastAsia" w:ascii="宋体" w:hAnsi="宋体" w:cs="宋体"/>
                <w:szCs w:val="21"/>
                <w:highlight w:val="none"/>
                <w:lang w:eastAsia="zh-CN"/>
              </w:rPr>
              <w:t>桐城市文化旅游体育局</w:t>
            </w:r>
            <w:r>
              <w:rPr>
                <w:rFonts w:hint="eastAsia" w:ascii="宋体" w:hAnsi="宋体" w:cs="宋体"/>
                <w:szCs w:val="21"/>
                <w:highlight w:val="none"/>
                <w:u w:val="single"/>
                <w:lang w:val="en-US" w:eastAsia="zh-CN"/>
              </w:rPr>
              <w:t xml:space="preserve"> 318 </w:t>
            </w:r>
            <w:r>
              <w:rPr>
                <w:rFonts w:hint="eastAsia" w:ascii="宋体" w:hAnsi="宋体" w:eastAsia="宋体" w:cs="宋体"/>
                <w:szCs w:val="21"/>
                <w:highlight w:val="none"/>
                <w:lang w:eastAsia="zh-CN"/>
              </w:rPr>
              <w:t>会议室</w:t>
            </w:r>
            <w:r>
              <w:rPr>
                <w:rFonts w:hint="eastAsia" w:ascii="宋体" w:hAnsi="宋体" w:eastAsia="宋体" w:cs="宋体"/>
                <w:szCs w:val="21"/>
                <w:highlight w:val="none"/>
              </w:rPr>
              <w:t xml:space="preserve">     </w:t>
            </w:r>
          </w:p>
          <w:p w14:paraId="051E047E">
            <w:pPr>
              <w:spacing w:line="480" w:lineRule="exact"/>
              <w:rPr>
                <w:rFonts w:hint="eastAsia" w:ascii="宋体" w:hAnsi="宋体" w:eastAsia="宋体" w:cs="宋体"/>
                <w:szCs w:val="21"/>
              </w:rPr>
            </w:pPr>
            <w:r>
              <w:rPr>
                <w:rFonts w:hint="eastAsia" w:ascii="宋体" w:hAnsi="宋体" w:eastAsia="宋体" w:cs="宋体"/>
                <w:szCs w:val="21"/>
                <w:highlight w:val="none"/>
              </w:rPr>
              <w:t>时间: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01</w:t>
            </w:r>
            <w:r>
              <w:rPr>
                <w:rFonts w:hint="eastAsia" w:ascii="宋体" w:hAnsi="宋体" w:eastAsia="宋体" w:cs="宋体"/>
                <w:szCs w:val="21"/>
                <w:highlight w:val="none"/>
              </w:rPr>
              <w:t>月</w:t>
            </w:r>
            <w:r>
              <w:rPr>
                <w:rFonts w:hint="eastAsia" w:ascii="宋体" w:hAnsi="宋体" w:cs="宋体"/>
                <w:szCs w:val="21"/>
                <w:highlight w:val="none"/>
                <w:lang w:val="en-US" w:eastAsia="zh-CN"/>
              </w:rPr>
              <w:t>27</w:t>
            </w:r>
            <w:r>
              <w:rPr>
                <w:rFonts w:hint="eastAsia" w:ascii="宋体" w:hAnsi="宋体" w:eastAsia="宋体" w:cs="宋体"/>
                <w:szCs w:val="21"/>
                <w:highlight w:val="none"/>
              </w:rPr>
              <w:t>日</w:t>
            </w:r>
            <w:r>
              <w:rPr>
                <w:rFonts w:hint="eastAsia" w:ascii="宋体" w:hAnsi="宋体" w:cs="宋体"/>
                <w:szCs w:val="21"/>
                <w:highlight w:val="none"/>
                <w:lang w:val="en-US" w:eastAsia="zh-CN"/>
              </w:rPr>
              <w:t>09</w:t>
            </w:r>
            <w:r>
              <w:rPr>
                <w:rFonts w:hint="eastAsia" w:ascii="宋体" w:hAnsi="宋体" w:eastAsia="宋体" w:cs="宋体"/>
                <w:szCs w:val="21"/>
                <w:highlight w:val="none"/>
              </w:rPr>
              <w:t>时</w:t>
            </w:r>
            <w:r>
              <w:rPr>
                <w:rFonts w:hint="eastAsia" w:ascii="宋体" w:hAnsi="宋体" w:cs="宋体"/>
                <w:szCs w:val="21"/>
                <w:highlight w:val="none"/>
                <w:lang w:val="en-US" w:eastAsia="zh-CN"/>
              </w:rPr>
              <w:t>30</w:t>
            </w:r>
            <w:r>
              <w:rPr>
                <w:rFonts w:hint="eastAsia" w:ascii="宋体" w:hAnsi="宋体" w:eastAsia="宋体" w:cs="宋体"/>
                <w:szCs w:val="21"/>
                <w:highlight w:val="none"/>
              </w:rPr>
              <w:t>分</w:t>
            </w:r>
          </w:p>
        </w:tc>
      </w:tr>
      <w:tr w14:paraId="51E5E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6" w:type="dxa"/>
            <w:tcBorders>
              <w:top w:val="single" w:color="auto" w:sz="4" w:space="0"/>
              <w:bottom w:val="single" w:color="auto" w:sz="4" w:space="0"/>
              <w:right w:val="single" w:color="auto" w:sz="4" w:space="0"/>
            </w:tcBorders>
            <w:noWrap w:val="0"/>
            <w:vAlign w:val="center"/>
          </w:tcPr>
          <w:p w14:paraId="04C0C282">
            <w:pPr>
              <w:spacing w:line="480" w:lineRule="exact"/>
              <w:jc w:val="center"/>
              <w:rPr>
                <w:rFonts w:hint="eastAsia" w:ascii="宋体" w:hAnsi="宋体" w:eastAsia="宋体" w:cs="宋体"/>
                <w:szCs w:val="21"/>
              </w:rPr>
            </w:pPr>
            <w:r>
              <w:rPr>
                <w:rFonts w:hint="eastAsia" w:ascii="宋体" w:hAnsi="宋体" w:eastAsia="宋体" w:cs="宋体"/>
                <w:szCs w:val="21"/>
              </w:rPr>
              <w:t>15</w:t>
            </w:r>
          </w:p>
        </w:tc>
        <w:tc>
          <w:tcPr>
            <w:tcW w:w="2010" w:type="dxa"/>
            <w:tcBorders>
              <w:top w:val="single" w:color="auto" w:sz="4" w:space="0"/>
              <w:left w:val="single" w:color="auto" w:sz="4" w:space="0"/>
              <w:bottom w:val="single" w:color="auto" w:sz="4" w:space="0"/>
              <w:right w:val="single" w:color="auto" w:sz="4" w:space="0"/>
            </w:tcBorders>
            <w:noWrap w:val="0"/>
            <w:vAlign w:val="top"/>
          </w:tcPr>
          <w:p w14:paraId="32E2D874">
            <w:pPr>
              <w:spacing w:line="480" w:lineRule="exact"/>
              <w:jc w:val="center"/>
              <w:rPr>
                <w:rFonts w:hint="eastAsia" w:ascii="宋体" w:hAnsi="宋体" w:eastAsia="宋体" w:cs="宋体"/>
                <w:szCs w:val="21"/>
              </w:rPr>
            </w:pPr>
            <w:r>
              <w:rPr>
                <w:rFonts w:hint="eastAsia" w:ascii="宋体" w:hAnsi="宋体" w:eastAsia="宋体" w:cs="宋体"/>
                <w:szCs w:val="21"/>
              </w:rPr>
              <w:t>评审方法</w:t>
            </w:r>
          </w:p>
        </w:tc>
        <w:tc>
          <w:tcPr>
            <w:tcW w:w="7590" w:type="dxa"/>
            <w:tcBorders>
              <w:top w:val="single" w:color="auto" w:sz="4" w:space="0"/>
              <w:left w:val="single" w:color="auto" w:sz="4" w:space="0"/>
              <w:bottom w:val="single" w:color="auto" w:sz="4" w:space="0"/>
            </w:tcBorders>
            <w:noWrap w:val="0"/>
            <w:vAlign w:val="center"/>
          </w:tcPr>
          <w:p w14:paraId="50FEF509">
            <w:pPr>
              <w:spacing w:line="480" w:lineRule="exact"/>
              <w:rPr>
                <w:rFonts w:hint="eastAsia" w:ascii="宋体" w:hAnsi="宋体" w:eastAsia="宋体" w:cs="宋体"/>
                <w:szCs w:val="21"/>
              </w:rPr>
            </w:pPr>
            <w:r>
              <w:rPr>
                <w:rFonts w:hint="eastAsia" w:ascii="宋体" w:hAnsi="宋体" w:eastAsia="宋体" w:cs="宋体"/>
                <w:szCs w:val="21"/>
              </w:rPr>
              <w:t>综合评分法</w:t>
            </w:r>
          </w:p>
        </w:tc>
      </w:tr>
      <w:tr w14:paraId="1414A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6" w:type="dxa"/>
            <w:tcBorders>
              <w:top w:val="single" w:color="auto" w:sz="4" w:space="0"/>
              <w:bottom w:val="single" w:color="auto" w:sz="4" w:space="0"/>
              <w:right w:val="single" w:color="auto" w:sz="4" w:space="0"/>
            </w:tcBorders>
            <w:noWrap w:val="0"/>
            <w:vAlign w:val="center"/>
          </w:tcPr>
          <w:p w14:paraId="3B6D6EAA">
            <w:pPr>
              <w:spacing w:line="480" w:lineRule="exact"/>
              <w:jc w:val="center"/>
              <w:rPr>
                <w:rFonts w:hint="eastAsia" w:ascii="宋体" w:hAnsi="宋体" w:eastAsia="宋体" w:cs="宋体"/>
                <w:szCs w:val="21"/>
                <w:lang w:val="en-US" w:eastAsia="zh-CN"/>
              </w:rPr>
            </w:pPr>
            <w:r>
              <w:rPr>
                <w:rFonts w:hint="eastAsia" w:ascii="宋体" w:hAnsi="宋体" w:eastAsia="宋体" w:cs="宋体"/>
                <w:szCs w:val="21"/>
              </w:rPr>
              <w:t>16</w:t>
            </w:r>
          </w:p>
        </w:tc>
        <w:tc>
          <w:tcPr>
            <w:tcW w:w="2010" w:type="dxa"/>
            <w:tcBorders>
              <w:top w:val="single" w:color="auto" w:sz="4" w:space="0"/>
              <w:left w:val="single" w:color="auto" w:sz="4" w:space="0"/>
              <w:bottom w:val="single" w:color="auto" w:sz="4" w:space="0"/>
              <w:right w:val="single" w:color="auto" w:sz="4" w:space="0"/>
            </w:tcBorders>
            <w:noWrap w:val="0"/>
            <w:vAlign w:val="top"/>
          </w:tcPr>
          <w:p w14:paraId="3A7BEBF6">
            <w:pPr>
              <w:spacing w:line="480" w:lineRule="exact"/>
              <w:jc w:val="center"/>
              <w:rPr>
                <w:rFonts w:hint="eastAsia" w:ascii="宋体" w:hAnsi="宋体" w:eastAsia="宋体" w:cs="宋体"/>
                <w:szCs w:val="21"/>
              </w:rPr>
            </w:pPr>
            <w:r>
              <w:rPr>
                <w:rFonts w:hint="eastAsia" w:ascii="宋体" w:hAnsi="宋体" w:eastAsia="宋体" w:cs="宋体"/>
                <w:szCs w:val="21"/>
              </w:rPr>
              <w:t>服务费(元)</w:t>
            </w:r>
          </w:p>
        </w:tc>
        <w:tc>
          <w:tcPr>
            <w:tcW w:w="7590" w:type="dxa"/>
            <w:tcBorders>
              <w:top w:val="single" w:color="auto" w:sz="4" w:space="0"/>
              <w:left w:val="single" w:color="auto" w:sz="4" w:space="0"/>
              <w:bottom w:val="single" w:color="auto" w:sz="4" w:space="0"/>
            </w:tcBorders>
            <w:noWrap w:val="0"/>
            <w:vAlign w:val="center"/>
          </w:tcPr>
          <w:p w14:paraId="5D03A1D5">
            <w:pPr>
              <w:pStyle w:val="18"/>
              <w:widowControl/>
              <w:shd w:val="clear" w:color="auto" w:fill="FFFFFF"/>
              <w:spacing w:beforeAutospacing="0" w:afterAutospacing="0" w:line="600" w:lineRule="exact"/>
              <w:jc w:val="both"/>
              <w:rPr>
                <w:rFonts w:hint="eastAsia" w:ascii="宋体" w:hAnsi="宋体" w:eastAsia="宋体" w:cs="宋体"/>
                <w:szCs w:val="21"/>
              </w:rPr>
            </w:pPr>
            <w:r>
              <w:rPr>
                <w:rFonts w:hint="eastAsia" w:ascii="宋体" w:hAnsi="宋体" w:eastAsia="宋体" w:cs="宋体"/>
                <w:kern w:val="2"/>
                <w:sz w:val="21"/>
                <w:szCs w:val="21"/>
              </w:rPr>
              <w:t>本项目</w:t>
            </w:r>
            <w:r>
              <w:rPr>
                <w:rFonts w:hint="eastAsia" w:ascii="宋体" w:hAnsi="宋体" w:cs="宋体"/>
                <w:kern w:val="2"/>
                <w:sz w:val="21"/>
                <w:szCs w:val="21"/>
                <w:lang w:eastAsia="zh-CN"/>
              </w:rPr>
              <w:t>咨询</w:t>
            </w:r>
            <w:r>
              <w:rPr>
                <w:rFonts w:hint="eastAsia" w:ascii="宋体" w:hAnsi="宋体" w:eastAsia="宋体" w:cs="宋体"/>
                <w:kern w:val="2"/>
                <w:sz w:val="21"/>
                <w:szCs w:val="21"/>
              </w:rPr>
              <w:t>费按</w:t>
            </w:r>
            <w:r>
              <w:rPr>
                <w:rFonts w:hint="eastAsia" w:ascii="宋体" w:hAnsi="宋体" w:cs="宋体"/>
                <w:kern w:val="2"/>
                <w:sz w:val="21"/>
                <w:szCs w:val="21"/>
                <w:lang w:val="en-US" w:eastAsia="zh-CN"/>
              </w:rPr>
              <w:t>2000元收取</w:t>
            </w:r>
            <w:r>
              <w:rPr>
                <w:rFonts w:hint="eastAsia" w:ascii="宋体" w:hAnsi="宋体" w:eastAsia="宋体" w:cs="宋体"/>
                <w:kern w:val="2"/>
                <w:sz w:val="21"/>
                <w:szCs w:val="21"/>
              </w:rPr>
              <w:t>，由中标单位支付，评审费按实支付。</w:t>
            </w:r>
          </w:p>
        </w:tc>
      </w:tr>
      <w:tr w14:paraId="4BE5C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06" w:type="dxa"/>
            <w:tcBorders>
              <w:top w:val="single" w:color="auto" w:sz="4" w:space="0"/>
              <w:bottom w:val="single" w:color="auto" w:sz="4" w:space="0"/>
              <w:right w:val="single" w:color="auto" w:sz="4" w:space="0"/>
            </w:tcBorders>
            <w:noWrap w:val="0"/>
            <w:vAlign w:val="center"/>
          </w:tcPr>
          <w:p w14:paraId="28847187">
            <w:pPr>
              <w:spacing w:line="480" w:lineRule="exact"/>
              <w:jc w:val="center"/>
              <w:rPr>
                <w:rFonts w:hint="eastAsia" w:ascii="宋体" w:hAnsi="宋体" w:eastAsia="宋体" w:cs="宋体"/>
                <w:szCs w:val="21"/>
              </w:rPr>
            </w:pPr>
            <w:r>
              <w:rPr>
                <w:rFonts w:hint="eastAsia" w:ascii="宋体" w:hAnsi="宋体" w:eastAsia="宋体" w:cs="宋体"/>
                <w:szCs w:val="21"/>
              </w:rPr>
              <w:t>17</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A9B77FD">
            <w:pPr>
              <w:spacing w:line="480" w:lineRule="exact"/>
              <w:jc w:val="center"/>
              <w:rPr>
                <w:rFonts w:hint="eastAsia" w:ascii="宋体" w:hAnsi="宋体" w:eastAsia="宋体" w:cs="宋体"/>
                <w:szCs w:val="21"/>
              </w:rPr>
            </w:pPr>
            <w:r>
              <w:rPr>
                <w:rFonts w:hint="eastAsia" w:ascii="宋体" w:hAnsi="宋体" w:eastAsia="宋体" w:cs="宋体"/>
                <w:szCs w:val="21"/>
              </w:rPr>
              <w:t>付款方式</w:t>
            </w:r>
          </w:p>
        </w:tc>
        <w:tc>
          <w:tcPr>
            <w:tcW w:w="7590" w:type="dxa"/>
            <w:tcBorders>
              <w:top w:val="single" w:color="auto" w:sz="4" w:space="0"/>
              <w:left w:val="single" w:color="auto" w:sz="4" w:space="0"/>
              <w:bottom w:val="single" w:color="auto" w:sz="4" w:space="0"/>
            </w:tcBorders>
            <w:noWrap w:val="0"/>
            <w:vAlign w:val="center"/>
          </w:tcPr>
          <w:p w14:paraId="5B3674A8">
            <w:pPr>
              <w:pStyle w:val="18"/>
              <w:widowControl/>
              <w:shd w:val="clear" w:color="auto" w:fill="FFFFFF"/>
              <w:spacing w:beforeAutospacing="0" w:afterAutospacing="0" w:line="600" w:lineRule="exact"/>
              <w:jc w:val="both"/>
              <w:rPr>
                <w:rFonts w:hint="eastAsia" w:ascii="宋体" w:hAnsi="宋体" w:eastAsia="宋体" w:cs="宋体"/>
                <w:color w:val="FF0000"/>
                <w:szCs w:val="21"/>
                <w:lang w:val="en-US" w:eastAsia="zh-CN"/>
              </w:rPr>
            </w:pPr>
            <w:r>
              <w:rPr>
                <w:rFonts w:hint="eastAsia" w:ascii="宋体" w:hAnsi="宋体" w:cs="宋体"/>
                <w:kern w:val="2"/>
                <w:sz w:val="21"/>
                <w:szCs w:val="21"/>
                <w:lang w:val="en-US" w:eastAsia="zh-CN"/>
              </w:rPr>
              <w:t>双方签订本合同后，甲方支付合同总金额的50%作为项目预付款，用于启动档案整理相关工作；待项目整体完成并经甲方验收合格，且双方无任何争议后，甲方支付剩余款项，将合同款项支付至100%，至此本合同款项全部结清。</w:t>
            </w:r>
          </w:p>
        </w:tc>
      </w:tr>
      <w:tr w14:paraId="5819F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06" w:type="dxa"/>
            <w:tcBorders>
              <w:top w:val="single" w:color="auto" w:sz="4" w:space="0"/>
              <w:bottom w:val="single" w:color="auto" w:sz="4" w:space="0"/>
              <w:right w:val="single" w:color="auto" w:sz="4" w:space="0"/>
            </w:tcBorders>
            <w:noWrap w:val="0"/>
            <w:vAlign w:val="center"/>
          </w:tcPr>
          <w:p w14:paraId="59684F99">
            <w:pPr>
              <w:spacing w:line="480" w:lineRule="exact"/>
              <w:jc w:val="center"/>
              <w:rPr>
                <w:rFonts w:hint="eastAsia" w:ascii="宋体" w:hAnsi="宋体" w:eastAsia="宋体" w:cs="宋体"/>
                <w:szCs w:val="21"/>
              </w:rPr>
            </w:pPr>
            <w:r>
              <w:rPr>
                <w:rFonts w:hint="eastAsia" w:ascii="宋体" w:hAnsi="宋体" w:eastAsia="宋体" w:cs="宋体"/>
                <w:szCs w:val="21"/>
              </w:rPr>
              <w:t>18</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9DB2F31">
            <w:pPr>
              <w:spacing w:line="480" w:lineRule="exact"/>
              <w:jc w:val="center"/>
              <w:rPr>
                <w:rFonts w:hint="eastAsia" w:ascii="宋体" w:hAnsi="宋体" w:eastAsia="宋体" w:cs="宋体"/>
                <w:szCs w:val="21"/>
              </w:rPr>
            </w:pPr>
            <w:r>
              <w:rPr>
                <w:rFonts w:hint="eastAsia" w:ascii="宋体" w:hAnsi="宋体" w:eastAsia="宋体" w:cs="宋体"/>
                <w:szCs w:val="21"/>
              </w:rPr>
              <w:t>说明</w:t>
            </w:r>
          </w:p>
        </w:tc>
        <w:tc>
          <w:tcPr>
            <w:tcW w:w="7590" w:type="dxa"/>
            <w:tcBorders>
              <w:top w:val="single" w:color="auto" w:sz="4" w:space="0"/>
              <w:left w:val="single" w:color="auto" w:sz="4" w:space="0"/>
              <w:bottom w:val="single" w:color="auto" w:sz="4" w:space="0"/>
            </w:tcBorders>
            <w:noWrap w:val="0"/>
            <w:vAlign w:val="center"/>
          </w:tcPr>
          <w:p w14:paraId="4D0E6532">
            <w:pPr>
              <w:spacing w:line="480" w:lineRule="exact"/>
              <w:rPr>
                <w:rFonts w:hint="eastAsia" w:ascii="宋体" w:hAnsi="宋体" w:eastAsia="宋体" w:cs="宋体"/>
                <w:szCs w:val="21"/>
              </w:rPr>
            </w:pPr>
            <w:r>
              <w:rPr>
                <w:rFonts w:hint="eastAsia" w:ascii="宋体" w:hAnsi="宋体" w:eastAsia="宋体" w:cs="宋体"/>
                <w:szCs w:val="21"/>
              </w:rPr>
              <w:t>1、本磋商文件的解释权归采购单位。</w:t>
            </w:r>
          </w:p>
          <w:p w14:paraId="5DB9D6AE">
            <w:pPr>
              <w:spacing w:line="480" w:lineRule="exact"/>
              <w:rPr>
                <w:rFonts w:hint="eastAsia" w:ascii="宋体" w:hAnsi="宋体" w:eastAsia="宋体" w:cs="宋体"/>
                <w:szCs w:val="21"/>
              </w:rPr>
            </w:pPr>
            <w:r>
              <w:rPr>
                <w:rFonts w:hint="eastAsia" w:ascii="宋体" w:hAnsi="宋体" w:eastAsia="宋体" w:cs="宋体"/>
                <w:bCs/>
                <w:szCs w:val="21"/>
              </w:rPr>
              <w:t>2、本项目所要求的业绩均须为中华人民共和国境内业绩（不含港澳台地区）。</w:t>
            </w:r>
          </w:p>
        </w:tc>
      </w:tr>
    </w:tbl>
    <w:p w14:paraId="07055014">
      <w:pPr>
        <w:pStyle w:val="2"/>
        <w:tabs>
          <w:tab w:val="clear" w:pos="1440"/>
          <w:tab w:val="clear" w:pos="5670"/>
        </w:tabs>
        <w:spacing w:beforeLines="0" w:afterLines="0"/>
        <w:ind w:firstLine="0" w:firstLineChars="0"/>
        <w:jc w:val="center"/>
        <w:rPr>
          <w:rFonts w:ascii="宋体" w:hAnsi="宋体" w:eastAsia="宋体" w:cs="Tahoma"/>
          <w:bCs/>
          <w:kern w:val="0"/>
          <w:sz w:val="32"/>
          <w:szCs w:val="32"/>
          <w:lang w:val="zh-CN"/>
        </w:rPr>
      </w:pPr>
      <w:bookmarkStart w:id="6" w:name="_Toc439316872"/>
      <w:bookmarkStart w:id="7" w:name="_Toc20008"/>
      <w:r>
        <w:rPr>
          <w:rFonts w:hint="eastAsia" w:ascii="宋体" w:hAnsi="宋体" w:eastAsia="宋体" w:cs="Tahoma"/>
          <w:bCs/>
          <w:kern w:val="0"/>
          <w:sz w:val="32"/>
          <w:szCs w:val="32"/>
          <w:lang w:val="zh-CN"/>
        </w:rPr>
        <w:t>第二节</w:t>
      </w:r>
      <w:r>
        <w:rPr>
          <w:rFonts w:ascii="宋体" w:hAnsi="宋体" w:eastAsia="宋体" w:cs="Tahoma"/>
          <w:bCs/>
          <w:kern w:val="0"/>
          <w:sz w:val="32"/>
          <w:szCs w:val="32"/>
          <w:lang w:val="zh-CN"/>
        </w:rPr>
        <w:t xml:space="preserve"> </w:t>
      </w:r>
      <w:r>
        <w:rPr>
          <w:rFonts w:hint="eastAsia" w:ascii="宋体" w:hAnsi="宋体" w:eastAsia="宋体" w:cs="Tahoma"/>
          <w:bCs/>
          <w:kern w:val="0"/>
          <w:sz w:val="32"/>
          <w:szCs w:val="32"/>
          <w:lang w:val="zh-CN"/>
        </w:rPr>
        <w:t>竞争性磋商须知</w:t>
      </w:r>
      <w:bookmarkEnd w:id="6"/>
      <w:bookmarkEnd w:id="7"/>
    </w:p>
    <w:p w14:paraId="798AEF6B">
      <w:pPr>
        <w:autoSpaceDE w:val="0"/>
        <w:autoSpaceDN w:val="0"/>
        <w:adjustRightInd w:val="0"/>
        <w:snapToGrid w:val="0"/>
        <w:spacing w:line="480" w:lineRule="exact"/>
        <w:ind w:firstLine="420"/>
        <w:outlineLvl w:val="2"/>
        <w:rPr>
          <w:rFonts w:ascii="宋体"/>
          <w:b/>
          <w:bCs/>
          <w:szCs w:val="21"/>
          <w:lang w:val="zh-CN"/>
        </w:rPr>
      </w:pPr>
      <w:bookmarkStart w:id="8" w:name="_Toc2995"/>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en-US" w:eastAsia="zh-CN"/>
        </w:rPr>
        <w:t xml:space="preserve"> </w:t>
      </w:r>
      <w:r>
        <w:rPr>
          <w:rFonts w:hint="eastAsia" w:ascii="宋体" w:hAnsi="宋体"/>
          <w:b/>
          <w:bCs/>
          <w:szCs w:val="21"/>
          <w:lang w:val="zh-CN"/>
        </w:rPr>
        <w:t>则</w:t>
      </w:r>
      <w:bookmarkEnd w:id="8"/>
    </w:p>
    <w:p w14:paraId="5615B569">
      <w:pPr>
        <w:autoSpaceDE w:val="0"/>
        <w:autoSpaceDN w:val="0"/>
        <w:adjustRightInd w:val="0"/>
        <w:spacing w:line="480" w:lineRule="exact"/>
        <w:ind w:firstLine="420"/>
        <w:outlineLvl w:val="0"/>
        <w:rPr>
          <w:rFonts w:ascii="宋体"/>
          <w:b/>
          <w:szCs w:val="21"/>
          <w:lang w:val="zh-CN"/>
        </w:rPr>
      </w:pPr>
      <w:bookmarkStart w:id="9" w:name="_Toc25270"/>
      <w:bookmarkStart w:id="10" w:name="_Toc10523"/>
      <w:bookmarkStart w:id="11" w:name="_Toc7325"/>
      <w:bookmarkStart w:id="12" w:name="_Toc439316873"/>
      <w:bookmarkStart w:id="13" w:name="_Toc439316919"/>
      <w:bookmarkStart w:id="14" w:name="_Toc15055"/>
      <w:bookmarkStart w:id="15" w:name="_Toc21078"/>
      <w:r>
        <w:rPr>
          <w:rFonts w:ascii="宋体"/>
          <w:b/>
          <w:szCs w:val="21"/>
          <w:lang w:val="zh-CN"/>
        </w:rPr>
        <w:t>1</w:t>
      </w:r>
      <w:r>
        <w:rPr>
          <w:rFonts w:hint="eastAsia" w:ascii="宋体"/>
          <w:b/>
          <w:szCs w:val="21"/>
          <w:lang w:val="zh-CN"/>
        </w:rPr>
        <w:t>、适用法律</w:t>
      </w:r>
      <w:bookmarkEnd w:id="9"/>
      <w:bookmarkEnd w:id="10"/>
      <w:bookmarkEnd w:id="11"/>
      <w:bookmarkEnd w:id="12"/>
      <w:bookmarkEnd w:id="13"/>
      <w:bookmarkEnd w:id="14"/>
      <w:bookmarkEnd w:id="15"/>
    </w:p>
    <w:p w14:paraId="4F0B69BC">
      <w:pPr>
        <w:autoSpaceDE w:val="0"/>
        <w:autoSpaceDN w:val="0"/>
        <w:adjustRightInd w:val="0"/>
        <w:spacing w:line="480" w:lineRule="exact"/>
        <w:ind w:firstLine="420"/>
        <w:rPr>
          <w:rFonts w:ascii="宋体"/>
          <w:szCs w:val="21"/>
          <w:lang w:val="zh-CN"/>
        </w:rPr>
      </w:pPr>
      <w:r>
        <w:rPr>
          <w:rFonts w:ascii="宋体"/>
          <w:szCs w:val="21"/>
          <w:lang w:val="zh-CN"/>
        </w:rPr>
        <w:t xml:space="preserve">1.1 </w:t>
      </w:r>
      <w:r>
        <w:rPr>
          <w:rFonts w:hint="eastAsia" w:ascii="宋体"/>
          <w:szCs w:val="21"/>
          <w:lang w:val="zh-CN"/>
        </w:rPr>
        <w:t>依据《</w:t>
      </w:r>
      <w:r>
        <w:rPr>
          <w:rFonts w:hint="eastAsia" w:ascii="??" w:hAnsi="??"/>
          <w:bCs/>
          <w:szCs w:val="21"/>
        </w:rPr>
        <w:t>政府采购竞争性磋商采购方式管理暂行办法</w:t>
      </w:r>
      <w:r>
        <w:rPr>
          <w:rFonts w:hint="eastAsia" w:ascii="宋体"/>
          <w:szCs w:val="21"/>
          <w:lang w:val="zh-CN"/>
        </w:rPr>
        <w:t>》并参照《中华人民共和国政府采购法》、《中华人民共和国政府采购法实施条例》等有关法律、规章和规定等。</w:t>
      </w:r>
    </w:p>
    <w:p w14:paraId="3610E767">
      <w:pPr>
        <w:autoSpaceDE w:val="0"/>
        <w:autoSpaceDN w:val="0"/>
        <w:adjustRightInd w:val="0"/>
        <w:spacing w:line="480" w:lineRule="exact"/>
        <w:ind w:firstLine="420"/>
        <w:outlineLvl w:val="0"/>
        <w:rPr>
          <w:rFonts w:ascii="宋体"/>
          <w:b/>
          <w:szCs w:val="21"/>
          <w:lang w:val="zh-CN"/>
        </w:rPr>
      </w:pPr>
      <w:bookmarkStart w:id="16" w:name="_Toc8228"/>
      <w:bookmarkStart w:id="17" w:name="_Toc10933"/>
      <w:bookmarkStart w:id="18" w:name="_Toc439316874"/>
      <w:bookmarkStart w:id="19" w:name="_Toc439316920"/>
      <w:bookmarkStart w:id="20" w:name="_Toc1704"/>
      <w:bookmarkStart w:id="21" w:name="_Toc24643"/>
      <w:bookmarkStart w:id="22" w:name="_Toc27113"/>
      <w:r>
        <w:rPr>
          <w:rFonts w:ascii="宋体"/>
          <w:b/>
          <w:szCs w:val="21"/>
          <w:lang w:val="zh-CN"/>
        </w:rPr>
        <w:t>2</w:t>
      </w:r>
      <w:r>
        <w:rPr>
          <w:rFonts w:hint="eastAsia" w:ascii="宋体"/>
          <w:b/>
          <w:szCs w:val="21"/>
          <w:lang w:val="zh-CN"/>
        </w:rPr>
        <w:t>、定义</w:t>
      </w:r>
      <w:bookmarkEnd w:id="16"/>
      <w:bookmarkEnd w:id="17"/>
      <w:bookmarkEnd w:id="18"/>
      <w:bookmarkEnd w:id="19"/>
      <w:bookmarkEnd w:id="20"/>
      <w:bookmarkEnd w:id="21"/>
      <w:bookmarkEnd w:id="22"/>
    </w:p>
    <w:p w14:paraId="0C95620D">
      <w:pPr>
        <w:spacing w:line="360" w:lineRule="auto"/>
        <w:ind w:firstLine="420" w:firstLineChars="200"/>
        <w:rPr>
          <w:rFonts w:ascii="宋体"/>
          <w:szCs w:val="21"/>
        </w:rPr>
      </w:pPr>
      <w:r>
        <w:rPr>
          <w:rFonts w:ascii="宋体" w:hAnsi="宋体"/>
          <w:szCs w:val="21"/>
        </w:rPr>
        <w:t>2.1</w:t>
      </w:r>
      <w:r>
        <w:rPr>
          <w:rFonts w:hint="eastAsia" w:ascii="宋体" w:hAnsi="宋体"/>
          <w:szCs w:val="21"/>
        </w:rPr>
        <w:t>、采购单位是指采购人和采购代理机构。</w:t>
      </w:r>
    </w:p>
    <w:p w14:paraId="6B0E83DF">
      <w:pPr>
        <w:spacing w:line="360" w:lineRule="auto"/>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、供应商是指对“磋商须知前附表”序号1所指的项目表现出兴趣，按照约定的程序，从采购单位获取了磋商文件，并实际参与了该项目磋商活动的供应商。</w:t>
      </w:r>
    </w:p>
    <w:p w14:paraId="4E13BF61">
      <w:pPr>
        <w:spacing w:line="360" w:lineRule="auto"/>
        <w:ind w:firstLine="422" w:firstLineChars="200"/>
        <w:rPr>
          <w:rFonts w:ascii="宋体"/>
          <w:b/>
          <w:szCs w:val="21"/>
        </w:rPr>
      </w:pPr>
      <w:r>
        <w:rPr>
          <w:rFonts w:ascii="宋体" w:hAnsi="宋体"/>
          <w:b/>
          <w:szCs w:val="21"/>
        </w:rPr>
        <w:t>3</w:t>
      </w:r>
      <w:r>
        <w:rPr>
          <w:rFonts w:hint="eastAsia" w:ascii="宋体" w:hAnsi="宋体"/>
          <w:b/>
          <w:szCs w:val="21"/>
        </w:rPr>
        <w:t>、供应商资格要求</w:t>
      </w:r>
    </w:p>
    <w:p w14:paraId="72EA9B9B">
      <w:pPr>
        <w:spacing w:line="360" w:lineRule="auto"/>
        <w:ind w:firstLine="420" w:firstLineChars="200"/>
        <w:rPr>
          <w:rFonts w:asci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14:paraId="518A9133">
      <w:pPr>
        <w:spacing w:line="360" w:lineRule="auto"/>
        <w:ind w:left="5" w:firstLine="413" w:firstLineChars="197"/>
        <w:rPr>
          <w:rFonts w:asci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14:paraId="6ED16AE3">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14:paraId="5A32C68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14:paraId="2204D182">
      <w:pPr>
        <w:spacing w:line="360" w:lineRule="auto"/>
        <w:ind w:firstLine="420" w:firstLineChars="200"/>
        <w:rPr>
          <w:rFonts w:ascii="宋体"/>
          <w:szCs w:val="21"/>
        </w:rPr>
      </w:pPr>
      <w:r>
        <w:rPr>
          <w:rFonts w:ascii="宋体" w:hAnsi="宋体"/>
          <w:szCs w:val="21"/>
        </w:rPr>
        <w:t>3.3</w:t>
      </w:r>
      <w:r>
        <w:rPr>
          <w:rFonts w:hint="eastAsia" w:ascii="宋体" w:hAnsi="宋体"/>
          <w:szCs w:val="21"/>
        </w:rPr>
        <w:t>、供应商必须确保自己信息真实、准确，否则，供应商因此蒙受损失，采购单位概不负责。</w:t>
      </w:r>
    </w:p>
    <w:p w14:paraId="75D0F28B">
      <w:pPr>
        <w:autoSpaceDE w:val="0"/>
        <w:autoSpaceDN w:val="0"/>
        <w:adjustRightInd w:val="0"/>
        <w:snapToGrid w:val="0"/>
        <w:spacing w:line="540" w:lineRule="exact"/>
        <w:ind w:firstLine="420"/>
        <w:rPr>
          <w:rFonts w:ascii="宋体"/>
          <w:szCs w:val="21"/>
        </w:rPr>
      </w:pPr>
      <w:r>
        <w:rPr>
          <w:b/>
          <w:szCs w:val="21"/>
        </w:rPr>
        <w:t>4</w:t>
      </w:r>
      <w:r>
        <w:rPr>
          <w:rFonts w:hint="eastAsia"/>
          <w:b/>
          <w:szCs w:val="21"/>
        </w:rPr>
        <w:t>、踏勘现场：</w:t>
      </w:r>
      <w:r>
        <w:rPr>
          <w:rFonts w:hint="eastAsia"/>
          <w:bCs/>
          <w:szCs w:val="21"/>
        </w:rPr>
        <w:t>供应商</w:t>
      </w:r>
      <w:r>
        <w:rPr>
          <w:rFonts w:hint="eastAsia" w:ascii="宋体" w:hAnsi="宋体"/>
          <w:bCs/>
          <w:szCs w:val="21"/>
        </w:rPr>
        <w:t>自行踏勘现场。</w:t>
      </w:r>
      <w:r>
        <w:rPr>
          <w:rFonts w:hint="eastAsia" w:ascii="宋体" w:hAnsi="宋体"/>
          <w:szCs w:val="21"/>
        </w:rPr>
        <w:t>供应商应认真对现场环境进行踏勘，对项目环境和影响等</w:t>
      </w:r>
      <w:r>
        <w:rPr>
          <w:rFonts w:hint="eastAsia" w:ascii="宋体" w:hAnsi="宋体"/>
          <w:szCs w:val="21"/>
          <w:lang w:val="en-US" w:eastAsia="zh-CN"/>
        </w:rPr>
        <w:t>因</w:t>
      </w:r>
      <w:r>
        <w:rPr>
          <w:rFonts w:hint="eastAsia" w:ascii="宋体" w:hAnsi="宋体"/>
          <w:szCs w:val="21"/>
        </w:rPr>
        <w:t>素，做出理性的判断和估价。成交后签订合同时和履约过程中，供应商不得以不完全了解或不了解现场情况为由，提出任何形式的增加费用或索赔的要求。</w:t>
      </w:r>
    </w:p>
    <w:p w14:paraId="392E4C95">
      <w:pPr>
        <w:autoSpaceDE w:val="0"/>
        <w:autoSpaceDN w:val="0"/>
        <w:adjustRightInd w:val="0"/>
        <w:snapToGrid w:val="0"/>
        <w:spacing w:line="540" w:lineRule="exact"/>
        <w:ind w:firstLine="420"/>
        <w:rPr>
          <w:rFonts w:hint="eastAsia"/>
          <w:b/>
          <w:szCs w:val="21"/>
          <w:lang w:val="zh-CN"/>
        </w:rPr>
      </w:pPr>
      <w:r>
        <w:rPr>
          <w:rFonts w:hint="eastAsia"/>
          <w:b/>
          <w:szCs w:val="21"/>
          <w:lang w:val="zh-CN"/>
        </w:rPr>
        <w:t>5、联合体磋商：</w:t>
      </w:r>
    </w:p>
    <w:p w14:paraId="6DEEDBE9">
      <w:pPr>
        <w:spacing w:line="360" w:lineRule="auto"/>
        <w:ind w:firstLine="420" w:firstLineChars="200"/>
        <w:rPr>
          <w:rFonts w:ascii="宋体" w:hAnsi="宋体" w:cs="宋体"/>
          <w:color w:val="000000"/>
          <w:szCs w:val="21"/>
        </w:rPr>
      </w:pPr>
      <w:r>
        <w:rPr>
          <w:rFonts w:hint="eastAsia" w:ascii="宋体" w:hAnsi="宋体" w:cs="宋体"/>
          <w:color w:val="000000"/>
          <w:szCs w:val="21"/>
        </w:rPr>
        <w:t>5.1、除非本项目明确要求不接受联合体形式响应外，两个或两个以上供应商可以组成一个联合体，以一个供应商的身份响应。</w:t>
      </w:r>
    </w:p>
    <w:p w14:paraId="40BF3BB6">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5.2、以联合体形式参加响应的，联合体各方均应当符合《中华人民共和国政府采购法》第二十二条第一款规定的条件，根据采购项目的特殊要求规定供应商特定条件的，联合体各方中至少应当有一方符合。</w:t>
      </w:r>
    </w:p>
    <w:p w14:paraId="099030F5">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14:paraId="59EBF0E0">
      <w:pPr>
        <w:spacing w:line="360" w:lineRule="auto"/>
        <w:rPr>
          <w:rFonts w:ascii="宋体" w:hAnsi="宋体" w:cs="宋体"/>
          <w:color w:val="000000"/>
          <w:szCs w:val="21"/>
        </w:rPr>
      </w:pPr>
      <w:r>
        <w:rPr>
          <w:rFonts w:hint="eastAsia" w:ascii="宋体" w:hAnsi="宋体" w:cs="宋体"/>
          <w:color w:val="000000"/>
          <w:szCs w:val="21"/>
        </w:rPr>
        <w:t xml:space="preserve">    5.4、联合体响应的，可以由联合体中的一方或者共同提交磋商响应保证金，以一方名义提交保证金的，对联合体各方均具有约束力。</w:t>
      </w:r>
    </w:p>
    <w:p w14:paraId="7EE593C6">
      <w:pPr>
        <w:autoSpaceDE w:val="0"/>
        <w:autoSpaceDN w:val="0"/>
        <w:adjustRightInd w:val="0"/>
        <w:snapToGrid w:val="0"/>
        <w:spacing w:line="480" w:lineRule="exact"/>
        <w:ind w:firstLine="420"/>
        <w:rPr>
          <w:rFonts w:ascii="宋体"/>
          <w:b/>
          <w:bCs/>
          <w:szCs w:val="21"/>
          <w:lang w:val="zh-CN"/>
        </w:rPr>
      </w:pPr>
      <w:bookmarkStart w:id="23" w:name="_Toc439316875"/>
      <w:bookmarkStart w:id="24" w:name="_Toc439316921"/>
      <w:r>
        <w:rPr>
          <w:rFonts w:ascii="宋体" w:hAnsi="宋体"/>
          <w:b/>
          <w:szCs w:val="21"/>
        </w:rPr>
        <w:t>6</w:t>
      </w:r>
      <w:r>
        <w:rPr>
          <w:rFonts w:hint="eastAsia" w:ascii="宋体" w:hAnsi="宋体"/>
          <w:b/>
          <w:szCs w:val="21"/>
        </w:rPr>
        <w:t>、</w:t>
      </w:r>
      <w:r>
        <w:rPr>
          <w:rFonts w:hint="eastAsia" w:ascii="宋体" w:hAnsi="宋体"/>
          <w:b/>
          <w:bCs/>
          <w:szCs w:val="21"/>
          <w:lang w:val="zh-CN"/>
        </w:rPr>
        <w:t>磋商费用：</w:t>
      </w:r>
      <w:r>
        <w:rPr>
          <w:rFonts w:hint="eastAsia" w:ascii="宋体" w:hAnsi="宋体"/>
          <w:szCs w:val="21"/>
          <w:lang w:val="zh-CN"/>
        </w:rPr>
        <w:t>供应商必须自行承担参加磋商所有费用，无论成交与否，采购单位在任何情况下均无义务和责任承担这些费用。</w:t>
      </w:r>
      <w:bookmarkEnd w:id="23"/>
      <w:bookmarkEnd w:id="24"/>
    </w:p>
    <w:p w14:paraId="6C478A74">
      <w:pPr>
        <w:autoSpaceDE w:val="0"/>
        <w:autoSpaceDN w:val="0"/>
        <w:adjustRightInd w:val="0"/>
        <w:snapToGrid w:val="0"/>
        <w:spacing w:line="480" w:lineRule="exact"/>
        <w:ind w:firstLine="420"/>
        <w:outlineLvl w:val="2"/>
        <w:rPr>
          <w:rFonts w:ascii="宋体"/>
          <w:b/>
          <w:bCs/>
          <w:szCs w:val="21"/>
          <w:lang w:val="zh-CN"/>
        </w:rPr>
      </w:pPr>
      <w:bookmarkStart w:id="25" w:name="_Toc9626"/>
      <w:r>
        <w:rPr>
          <w:rFonts w:hint="eastAsia" w:ascii="宋体" w:hAnsi="宋体"/>
          <w:b/>
          <w:bCs/>
          <w:szCs w:val="21"/>
          <w:lang w:val="zh-CN"/>
        </w:rPr>
        <w:t>二、磋商文件</w:t>
      </w:r>
      <w:bookmarkEnd w:id="25"/>
    </w:p>
    <w:p w14:paraId="477F8642">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14:paraId="7758B4F8">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14:paraId="123FD21C">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14:paraId="36EE6275">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14:paraId="23473874">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rPr>
        <w:t>服务需求及技术要求；</w:t>
      </w:r>
    </w:p>
    <w:p w14:paraId="18979B30">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14:paraId="42E77D6F">
      <w:pPr>
        <w:spacing w:line="540" w:lineRule="exact"/>
        <w:ind w:firstLine="420" w:firstLineChars="200"/>
        <w:rPr>
          <w:rFonts w:hint="eastAsia" w:ascii="宋体" w:eastAsia="宋体"/>
          <w:szCs w:val="21"/>
          <w:lang w:eastAsia="zh-CN"/>
        </w:rPr>
      </w:pPr>
      <w:r>
        <w:rPr>
          <w:rFonts w:hint="eastAsia" w:ascii="宋体" w:hAnsi="宋体"/>
          <w:szCs w:val="21"/>
        </w:rPr>
        <w:t>（</w:t>
      </w:r>
      <w:r>
        <w:rPr>
          <w:rFonts w:ascii="宋体" w:hAnsi="宋体"/>
          <w:szCs w:val="21"/>
        </w:rPr>
        <w:t>5</w:t>
      </w:r>
      <w:r>
        <w:rPr>
          <w:rFonts w:hint="eastAsia" w:ascii="宋体" w:hAnsi="宋体"/>
          <w:szCs w:val="21"/>
        </w:rPr>
        <w:t>）第五章</w:t>
      </w:r>
      <w:r>
        <w:rPr>
          <w:rFonts w:ascii="宋体" w:hAnsi="宋体"/>
          <w:szCs w:val="21"/>
        </w:rPr>
        <w:t xml:space="preserve">  </w:t>
      </w:r>
      <w:r>
        <w:rPr>
          <w:rFonts w:hint="eastAsia"/>
          <w:szCs w:val="21"/>
        </w:rPr>
        <w:t>响应文件格式</w:t>
      </w:r>
      <w:r>
        <w:rPr>
          <w:rFonts w:hint="eastAsia"/>
          <w:szCs w:val="21"/>
          <w:lang w:eastAsia="zh-CN"/>
        </w:rPr>
        <w:t>。</w:t>
      </w:r>
    </w:p>
    <w:p w14:paraId="726B7CEC">
      <w:pPr>
        <w:spacing w:line="540" w:lineRule="exact"/>
        <w:ind w:firstLine="420" w:firstLineChars="200"/>
        <w:rPr>
          <w:rFonts w:ascii="宋体"/>
          <w:szCs w:val="21"/>
        </w:rPr>
      </w:pPr>
      <w:r>
        <w:rPr>
          <w:szCs w:val="21"/>
        </w:rPr>
        <w:t xml:space="preserve"> </w:t>
      </w: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14:paraId="5156CFFA">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14:paraId="0CBFD066">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14:paraId="34CF589B">
      <w:pPr>
        <w:spacing w:line="540" w:lineRule="exact"/>
        <w:ind w:firstLine="420" w:firstLineChars="200"/>
        <w:rPr>
          <w:rFonts w:ascii="宋体"/>
          <w:szCs w:val="21"/>
        </w:rPr>
      </w:pPr>
      <w:r>
        <w:rPr>
          <w:rFonts w:ascii="宋体" w:hAnsi="宋体"/>
          <w:szCs w:val="21"/>
        </w:rPr>
        <w:t>8.1</w:t>
      </w:r>
      <w:r>
        <w:rPr>
          <w:rFonts w:hint="eastAsia" w:ascii="宋体" w:hAnsi="宋体"/>
          <w:szCs w:val="21"/>
        </w:rPr>
        <w:t>、供应商可以要求采购单位对磋商文件中的有关问题进行答疑或澄清。</w:t>
      </w:r>
    </w:p>
    <w:p w14:paraId="56DFB25E">
      <w:pPr>
        <w:spacing w:line="540" w:lineRule="exact"/>
        <w:ind w:firstLine="420" w:firstLineChars="200"/>
        <w:rPr>
          <w:rFonts w:ascii="宋体"/>
          <w:szCs w:val="21"/>
        </w:rPr>
      </w:pPr>
      <w:r>
        <w:rPr>
          <w:rFonts w:ascii="宋体" w:hAnsi="宋体"/>
          <w:szCs w:val="21"/>
        </w:rPr>
        <w:t>8.2</w:t>
      </w:r>
      <w:r>
        <w:rPr>
          <w:rFonts w:hint="eastAsia" w:ascii="宋体" w:hAnsi="宋体"/>
          <w:szCs w:val="21"/>
        </w:rPr>
        <w:t>、供应商对磋商文件如有质疑，应在响应文件提交截止时间</w:t>
      </w:r>
      <w:r>
        <w:rPr>
          <w:rFonts w:ascii="宋体" w:hAnsi="宋体"/>
          <w:szCs w:val="21"/>
        </w:rPr>
        <w:t>2</w:t>
      </w:r>
      <w:r>
        <w:rPr>
          <w:rFonts w:hint="eastAsia" w:ascii="宋体" w:hAnsi="宋体"/>
          <w:szCs w:val="21"/>
        </w:rPr>
        <w:t>个工作日向</w:t>
      </w:r>
      <w:r>
        <w:rPr>
          <w:rFonts w:hint="eastAsia" w:ascii="宋体" w:hAnsi="宋体"/>
          <w:szCs w:val="21"/>
          <w:lang w:eastAsia="zh-CN"/>
        </w:rPr>
        <w:t>桐城市文化旅游体育局</w:t>
      </w:r>
      <w:r>
        <w:rPr>
          <w:rFonts w:hint="eastAsia" w:ascii="宋体" w:hAnsi="宋体"/>
          <w:szCs w:val="21"/>
        </w:rPr>
        <w:t>提交。</w:t>
      </w:r>
    </w:p>
    <w:p w14:paraId="4274C6B3">
      <w:pPr>
        <w:spacing w:line="540" w:lineRule="exact"/>
        <w:ind w:firstLine="420" w:firstLineChars="200"/>
        <w:rPr>
          <w:rFonts w:ascii="宋体"/>
          <w:szCs w:val="21"/>
        </w:rPr>
      </w:pPr>
      <w:r>
        <w:rPr>
          <w:rFonts w:ascii="宋体" w:hAnsi="宋体"/>
          <w:szCs w:val="21"/>
        </w:rPr>
        <w:t>8.3</w:t>
      </w:r>
      <w:r>
        <w:rPr>
          <w:rFonts w:hint="eastAsia" w:ascii="宋体" w:hAnsi="宋体"/>
          <w:szCs w:val="21"/>
        </w:rPr>
        <w:t>、如果供应商未在约定的时间内对磋商文件有关条款提出质疑，视为充分理解磋商文件所有内容，一旦提交响应文件，则认为该供应商接受磋商文件的所有条款。</w:t>
      </w:r>
    </w:p>
    <w:p w14:paraId="2B98A213">
      <w:pPr>
        <w:spacing w:line="540" w:lineRule="exact"/>
        <w:ind w:firstLine="420" w:firstLineChars="200"/>
        <w:rPr>
          <w:rFonts w:ascii="宋体"/>
          <w:szCs w:val="21"/>
        </w:rPr>
      </w:pPr>
      <w:r>
        <w:rPr>
          <w:rFonts w:ascii="宋体" w:hAnsi="宋体"/>
          <w:szCs w:val="21"/>
        </w:rPr>
        <w:t>8.4</w:t>
      </w:r>
      <w:r>
        <w:rPr>
          <w:rFonts w:hint="eastAsia" w:ascii="宋体" w:hAnsi="宋体"/>
          <w:szCs w:val="21"/>
        </w:rPr>
        <w:t>、采购单位对在约定时间收到的且需要做出澄清的问题，将以本须知所述方式进行答复，但不说明问题的来源。</w:t>
      </w:r>
    </w:p>
    <w:p w14:paraId="3350C94C">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14:paraId="467A298B">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、采购单位可以对磋商文件进行修改，该修改内容作为磋商文件的组成部分，具有约束作用。</w:t>
      </w:r>
    </w:p>
    <w:p w14:paraId="69352D16">
      <w:pPr>
        <w:spacing w:line="540" w:lineRule="exact"/>
        <w:ind w:firstLine="420" w:firstLineChars="200"/>
        <w:rPr>
          <w:rFonts w:ascii="宋体"/>
          <w:szCs w:val="21"/>
        </w:rPr>
      </w:pPr>
      <w:r>
        <w:rPr>
          <w:rFonts w:ascii="宋体" w:hAnsi="宋体"/>
          <w:szCs w:val="21"/>
        </w:rPr>
        <w:t>9.</w:t>
      </w:r>
      <w:r>
        <w:rPr>
          <w:rFonts w:hint="eastAsia" w:ascii="宋体" w:hAnsi="宋体"/>
          <w:szCs w:val="21"/>
        </w:rPr>
        <w:t>2、当磋商文件与对磋商文件的澄清、修改、补充等在同一内容的表述上不一致时，以最后发出的为准。</w:t>
      </w:r>
    </w:p>
    <w:p w14:paraId="39E61100">
      <w:pPr>
        <w:spacing w:line="360" w:lineRule="auto"/>
        <w:ind w:firstLine="420" w:firstLineChars="200"/>
        <w:rPr>
          <w:rFonts w:ascii="宋体"/>
          <w:szCs w:val="21"/>
        </w:rPr>
      </w:pPr>
      <w:r>
        <w:rPr>
          <w:rFonts w:ascii="宋体" w:hAnsi="宋体"/>
          <w:szCs w:val="21"/>
        </w:rPr>
        <w:t>9.</w:t>
      </w:r>
      <w:r>
        <w:rPr>
          <w:rFonts w:hint="eastAsia" w:ascii="宋体" w:hAnsi="宋体"/>
          <w:szCs w:val="21"/>
        </w:rPr>
        <w:t>3、为使供应商有充分时间对磋商文件的澄清、修改、补充部分进行研究，采购单位可以决定顺延磋商时间。</w:t>
      </w:r>
    </w:p>
    <w:p w14:paraId="4D38DA46">
      <w:pPr>
        <w:pStyle w:val="4"/>
        <w:numPr>
          <w:ilvl w:val="0"/>
          <w:numId w:val="0"/>
        </w:numPr>
        <w:tabs>
          <w:tab w:val="left" w:pos="2730"/>
        </w:tabs>
        <w:wordWrap/>
        <w:spacing w:line="360" w:lineRule="auto"/>
        <w:ind w:firstLine="472" w:firstLineChars="196"/>
      </w:pPr>
      <w:bookmarkStart w:id="26" w:name="_Toc31936"/>
      <w:bookmarkStart w:id="27" w:name="_Toc20050"/>
      <w:r>
        <w:rPr>
          <w:rFonts w:ascii="宋体" w:hAnsi="Calibri" w:cs="Times New Roman"/>
          <w:b/>
          <w:kern w:val="0"/>
          <w:sz w:val="24"/>
          <w:szCs w:val="20"/>
          <w:lang w:val="en-US" w:eastAsia="zh-CN" w:bidi="ar-SA"/>
        </w:rPr>
        <w:t>三、</w:t>
      </w:r>
      <w:r>
        <w:rPr>
          <w:rFonts w:hint="eastAsia"/>
        </w:rPr>
        <w:t>响应文件编制</w:t>
      </w:r>
      <w:bookmarkEnd w:id="26"/>
      <w:bookmarkEnd w:id="27"/>
    </w:p>
    <w:p w14:paraId="6AFB995F">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14:paraId="1FD9F803">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14:paraId="04B7A598">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14:paraId="2EB88EAD">
      <w:pPr>
        <w:numPr>
          <w:ilvl w:val="0"/>
          <w:numId w:val="2"/>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14:paraId="32F03304">
      <w:pPr>
        <w:spacing w:line="360" w:lineRule="auto"/>
        <w:ind w:firstLine="420" w:firstLineChars="200"/>
        <w:rPr>
          <w:rFonts w:ascii="宋体" w:hAnsi="宋体" w:cs="宋体"/>
          <w:szCs w:val="21"/>
        </w:rPr>
      </w:pPr>
      <w:r>
        <w:rPr>
          <w:rFonts w:hint="eastAsia" w:ascii="宋体" w:hAnsi="宋体" w:cs="宋体"/>
          <w:szCs w:val="21"/>
        </w:rPr>
        <w:t>11.1、响应文件应该按照“响应文件格式”约定的内容和顺序进行编写。</w:t>
      </w:r>
    </w:p>
    <w:p w14:paraId="59B477D4">
      <w:pPr>
        <w:spacing w:line="360" w:lineRule="auto"/>
        <w:ind w:firstLine="420" w:firstLineChars="200"/>
        <w:rPr>
          <w:rFonts w:ascii="宋体"/>
          <w:szCs w:val="21"/>
        </w:rPr>
      </w:pPr>
      <w:r>
        <w:rPr>
          <w:rFonts w:ascii="宋体" w:hAnsi="宋体"/>
          <w:szCs w:val="21"/>
        </w:rPr>
        <w:t>11.2</w:t>
      </w:r>
      <w:r>
        <w:rPr>
          <w:rFonts w:hint="eastAsia" w:ascii="宋体" w:hAnsi="宋体"/>
          <w:szCs w:val="21"/>
        </w:rPr>
        <w:t>、供应商应提交“磋商须知前附表”中约定份数的响应文件。响应文件须清楚地标明“正本”或“副本”字样，正本与副本内容一致，若正本与副本不一致，以正本为准。</w:t>
      </w:r>
    </w:p>
    <w:p w14:paraId="72AF7557">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14:paraId="6614B29D">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、供应商提供的服务能满足磋商文件约定的实质性要求。否则，其响应文件在评审时有可能被认为是对磋商文件未做出实质性的响应，而终止对其作进一步的评审。</w:t>
      </w:r>
    </w:p>
    <w:p w14:paraId="7ACC6AF8">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14:paraId="1BE7FF84">
      <w:pPr>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、响应文件的服务报价表上应清楚地标明供应商拟提供服务的名称、人员、设备、价格等内容。</w:t>
      </w:r>
      <w:r>
        <w:rPr>
          <w:rFonts w:hint="eastAsia" w:ascii="宋体" w:hAnsi="宋体"/>
          <w:szCs w:val="21"/>
        </w:rPr>
        <w:t>单价不作为合同结算依据。</w:t>
      </w:r>
    </w:p>
    <w:p w14:paraId="4514BD43">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14:paraId="5B111FD1">
      <w:pPr>
        <w:spacing w:line="360" w:lineRule="auto"/>
        <w:ind w:firstLine="420" w:firstLineChars="200"/>
        <w:rPr>
          <w:rFonts w:ascii="宋体" w:cs="宋体"/>
          <w:szCs w:val="21"/>
        </w:rPr>
      </w:pPr>
      <w:r>
        <w:rPr>
          <w:rFonts w:ascii="宋体" w:hAnsi="宋体" w:cs="宋体"/>
          <w:szCs w:val="21"/>
        </w:rPr>
        <w:t>12.3</w:t>
      </w:r>
      <w:r>
        <w:rPr>
          <w:rFonts w:hint="eastAsia" w:ascii="宋体" w:hAnsi="宋体" w:cs="宋体"/>
          <w:szCs w:val="21"/>
        </w:rPr>
        <w:t>、供应商的</w:t>
      </w:r>
      <w:r>
        <w:rPr>
          <w:rFonts w:hint="eastAsia" w:ascii="宋体" w:hAnsi="宋体"/>
          <w:szCs w:val="21"/>
        </w:rPr>
        <w:t>报价应包含满足本次采购需求的所有费用（包括但不限于：</w:t>
      </w:r>
      <w:r>
        <w:rPr>
          <w:rFonts w:hint="eastAsia" w:ascii="宋体" w:hAnsi="宋体" w:cs="宋体"/>
          <w:szCs w:val="21"/>
        </w:rPr>
        <w:t>人工费、材料费、交通费、培训费、咨询费、管理费、保险、税金等一切费用）。</w:t>
      </w:r>
    </w:p>
    <w:p w14:paraId="0C6D4CE2">
      <w:pPr>
        <w:spacing w:line="360" w:lineRule="auto"/>
        <w:ind w:firstLine="420" w:firstLineChars="200"/>
        <w:rPr>
          <w:rFonts w:ascii="宋体" w:cs="宋体"/>
          <w:szCs w:val="21"/>
        </w:rPr>
      </w:pPr>
      <w:r>
        <w:rPr>
          <w:rFonts w:ascii="宋体" w:hAnsi="宋体" w:cs="宋体"/>
          <w:szCs w:val="21"/>
        </w:rPr>
        <w:t>12.4</w:t>
      </w:r>
      <w:r>
        <w:rPr>
          <w:rFonts w:hint="eastAsia" w:ascii="宋体" w:hAnsi="宋体" w:cs="宋体"/>
          <w:szCs w:val="21"/>
        </w:rPr>
        <w:t>、磋商报价高于最高磋商限价为无效报价。</w:t>
      </w:r>
    </w:p>
    <w:p w14:paraId="46A9998F">
      <w:pPr>
        <w:spacing w:line="360" w:lineRule="auto"/>
        <w:ind w:firstLine="420" w:firstLineChars="200"/>
        <w:rPr>
          <w:rFonts w:ascii="宋体"/>
          <w:szCs w:val="21"/>
        </w:rPr>
      </w:pPr>
      <w:r>
        <w:rPr>
          <w:rFonts w:ascii="宋体" w:hAnsi="宋体"/>
          <w:szCs w:val="21"/>
        </w:rPr>
        <w:t>12.5</w:t>
      </w:r>
      <w:r>
        <w:rPr>
          <w:rFonts w:hint="eastAsia" w:ascii="宋体" w:hAnsi="宋体"/>
          <w:szCs w:val="21"/>
        </w:rPr>
        <w:t>、若</w:t>
      </w:r>
      <w:r>
        <w:rPr>
          <w:rFonts w:hint="eastAsia"/>
        </w:rPr>
        <w:t>磋商响应函的大写金额和小写金额不一致的</w:t>
      </w:r>
      <w:r>
        <w:rPr>
          <w:rFonts w:hint="eastAsia" w:ascii="宋体" w:hAnsi="宋体"/>
          <w:szCs w:val="21"/>
        </w:rPr>
        <w:t>，以大写金额为准；单价金额小数点有明显错位的，应以总价为准，并修正单价。</w:t>
      </w:r>
    </w:p>
    <w:p w14:paraId="1E405A2F">
      <w:pPr>
        <w:spacing w:line="360" w:lineRule="auto"/>
        <w:ind w:firstLine="420" w:firstLineChars="200"/>
        <w:rPr>
          <w:rFonts w:hint="eastAsia" w:ascii="宋体"/>
          <w:b/>
          <w:szCs w:val="21"/>
        </w:rPr>
      </w:pPr>
      <w:r>
        <w:rPr>
          <w:rFonts w:ascii="宋体" w:hAnsi="宋体"/>
          <w:szCs w:val="21"/>
        </w:rPr>
        <w:t>12.6</w:t>
      </w:r>
      <w:r>
        <w:rPr>
          <w:rFonts w:hint="eastAsia" w:ascii="宋体" w:hAnsi="宋体"/>
          <w:szCs w:val="21"/>
        </w:rPr>
        <w:t>、</w:t>
      </w:r>
      <w:r>
        <w:rPr>
          <w:rFonts w:hint="eastAsia" w:ascii="宋体" w:hAnsi="宋体"/>
          <w:bCs/>
          <w:szCs w:val="21"/>
        </w:rPr>
        <w:t>若服务报价表单价汇总金额、服务报价表总价、磋商响应函磋商报价三者不一致的，视为无效报价。</w:t>
      </w:r>
    </w:p>
    <w:p w14:paraId="178FC9AE">
      <w:pPr>
        <w:spacing w:line="360" w:lineRule="auto"/>
        <w:ind w:firstLine="422" w:firstLineChars="200"/>
        <w:rPr>
          <w:rFonts w:ascii="宋体" w:cs="宋体"/>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14:paraId="53BF1D4F">
      <w:pPr>
        <w:spacing w:line="360" w:lineRule="auto"/>
        <w:ind w:firstLine="422" w:firstLineChars="200"/>
        <w:rPr>
          <w:rFonts w:ascii="宋体" w:cs="宋体"/>
          <w:b/>
          <w:szCs w:val="21"/>
        </w:rPr>
      </w:pPr>
      <w:r>
        <w:rPr>
          <w:rFonts w:ascii="宋体" w:hAnsi="宋体" w:cs="宋体"/>
          <w:b/>
          <w:szCs w:val="21"/>
        </w:rPr>
        <w:t>1</w:t>
      </w:r>
      <w:r>
        <w:rPr>
          <w:rFonts w:hint="eastAsia" w:ascii="宋体" w:hAnsi="宋体" w:cs="宋体"/>
          <w:b/>
          <w:szCs w:val="21"/>
        </w:rPr>
        <w:t>4、磋商有效期</w:t>
      </w:r>
    </w:p>
    <w:p w14:paraId="7C3A34AF">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、磋商有效期见“磋商须知前附表”的约定。</w:t>
      </w:r>
    </w:p>
    <w:p w14:paraId="0EABD234">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4</w:t>
      </w:r>
      <w:r>
        <w:rPr>
          <w:rFonts w:ascii="宋体" w:hAnsi="宋体" w:cs="宋体"/>
          <w:szCs w:val="21"/>
        </w:rPr>
        <w:t>.2</w:t>
      </w:r>
      <w:r>
        <w:rPr>
          <w:rFonts w:hint="eastAsia" w:ascii="宋体" w:hAnsi="宋体" w:cs="宋体"/>
          <w:szCs w:val="21"/>
        </w:rPr>
        <w:t>、在磋商有效期内，供应商不得要求撤销或修改其响应文件。</w:t>
      </w:r>
    </w:p>
    <w:p w14:paraId="4CA5BCE6">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4</w:t>
      </w:r>
      <w:r>
        <w:rPr>
          <w:rFonts w:ascii="宋体" w:hAnsi="宋体" w:cs="宋体"/>
          <w:szCs w:val="21"/>
        </w:rPr>
        <w:t>.3</w:t>
      </w:r>
      <w:r>
        <w:rPr>
          <w:rFonts w:hint="eastAsia" w:ascii="宋体" w:hAnsi="宋体" w:cs="宋体"/>
          <w:szCs w:val="21"/>
        </w:rPr>
        <w:t>、磋商有效期从响应文件提交截止时间算起。</w:t>
      </w:r>
    </w:p>
    <w:p w14:paraId="4BFAA2B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4</w:t>
      </w:r>
      <w:r>
        <w:rPr>
          <w:rFonts w:ascii="宋体" w:hAnsi="宋体" w:cs="宋体"/>
          <w:szCs w:val="21"/>
        </w:rPr>
        <w:t>.4</w:t>
      </w:r>
      <w:r>
        <w:rPr>
          <w:rFonts w:hint="eastAsia" w:ascii="宋体" w:hAnsi="宋体" w:cs="宋体"/>
          <w:szCs w:val="21"/>
        </w:rPr>
        <w:t>、在特殊情况下，采购单位可于原磋商有效期满之前，向成交候选人提出延长磋商有效期的要求。成交候选人可以拒绝采购单位的这种要求，且不影响其磋商保证金的退还，但是对拒绝延长磋商有效期的成交候选人，采购单位有权利拒绝其响应文件。同意延长磋商有效期的成交候选人既不能要求也不允许修改磋商文件和其响应文件所有内容。有关磋商保证金的约定，在延长的磋商有效期内继续有效。提出磋商有效期的延长要求和成交候选人对该要求的答复均须采用书面形式。</w:t>
      </w:r>
    </w:p>
    <w:p w14:paraId="34DE023C">
      <w:pPr>
        <w:pStyle w:val="12"/>
        <w:spacing w:line="360" w:lineRule="exact"/>
        <w:ind w:firstLine="422" w:firstLineChars="200"/>
        <w:rPr>
          <w:rFonts w:hAnsi="宋体" w:cs="宋体"/>
          <w:b/>
        </w:rPr>
      </w:pPr>
      <w:r>
        <w:rPr>
          <w:rFonts w:hAnsi="宋体" w:cs="宋体"/>
          <w:b/>
        </w:rPr>
        <w:t>1</w:t>
      </w:r>
      <w:r>
        <w:rPr>
          <w:rFonts w:hint="eastAsia" w:hAnsi="宋体" w:cs="宋体"/>
          <w:b/>
        </w:rPr>
        <w:t>5、响应文件的签署</w:t>
      </w:r>
    </w:p>
    <w:p w14:paraId="216A4AEB">
      <w:pPr>
        <w:spacing w:line="360" w:lineRule="auto"/>
        <w:ind w:firstLine="420" w:firstLineChars="200"/>
        <w:rPr>
          <w:rFonts w:ascii="宋体" w:cs="宋体"/>
          <w:szCs w:val="21"/>
        </w:rPr>
      </w:pPr>
      <w:bookmarkStart w:id="28" w:name="_Toc476584424"/>
      <w:bookmarkStart w:id="29" w:name="_Toc11556"/>
      <w:r>
        <w:rPr>
          <w:rFonts w:ascii="宋体" w:hAnsi="宋体" w:cs="宋体"/>
          <w:szCs w:val="21"/>
        </w:rPr>
        <w:t>1</w:t>
      </w:r>
      <w:r>
        <w:rPr>
          <w:rFonts w:hint="eastAsia" w:ascii="宋体" w:hAnsi="宋体" w:cs="宋体"/>
          <w:szCs w:val="21"/>
        </w:rPr>
        <w:t>5</w:t>
      </w:r>
      <w:r>
        <w:rPr>
          <w:rFonts w:ascii="宋体" w:hAnsi="宋体" w:cs="宋体"/>
          <w:szCs w:val="21"/>
        </w:rPr>
        <w:t>.1</w:t>
      </w:r>
      <w:r>
        <w:rPr>
          <w:rFonts w:hint="eastAsia" w:ascii="宋体" w:hAnsi="宋体" w:cs="宋体"/>
          <w:szCs w:val="21"/>
        </w:rPr>
        <w:t>、供应商应按本须知前附表约定的份数和磋商文件约定的格式，编制并提交响应文件。</w:t>
      </w:r>
    </w:p>
    <w:p w14:paraId="0987128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5</w:t>
      </w:r>
      <w:r>
        <w:rPr>
          <w:rFonts w:ascii="宋体" w:hAnsi="宋体" w:cs="宋体"/>
          <w:szCs w:val="21"/>
        </w:rPr>
        <w:t>.2</w:t>
      </w:r>
      <w:r>
        <w:rPr>
          <w:rFonts w:hint="eastAsia" w:ascii="宋体" w:hAnsi="宋体" w:cs="宋体"/>
          <w:szCs w:val="21"/>
        </w:rPr>
        <w:t>、响应文件应由供应商的法定代表人或授权委托人签署，并加盖供应商公章。授权委托人须将法定代表人以书面形式出具的“法定代表人授权委托书”及其身份证复印件附在</w:t>
      </w:r>
      <w:r>
        <w:rPr>
          <w:rFonts w:hint="eastAsia" w:ascii="宋体" w:hAnsi="宋体" w:cs="宋体"/>
          <w:szCs w:val="21"/>
          <w:lang w:val="en-US" w:eastAsia="zh-CN"/>
        </w:rPr>
        <w:t>磋商</w:t>
      </w:r>
      <w:r>
        <w:rPr>
          <w:rFonts w:hint="eastAsia" w:ascii="宋体" w:hAnsi="宋体" w:cs="宋体"/>
          <w:szCs w:val="21"/>
          <w:highlight w:val="none"/>
        </w:rPr>
        <w:t>响应</w:t>
      </w:r>
      <w:r>
        <w:rPr>
          <w:rFonts w:hint="eastAsia" w:ascii="宋体" w:hAnsi="宋体" w:cs="宋体"/>
          <w:szCs w:val="21"/>
        </w:rPr>
        <w:t>文件中。</w:t>
      </w:r>
    </w:p>
    <w:p w14:paraId="6E60F1B1">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5</w:t>
      </w:r>
      <w:r>
        <w:rPr>
          <w:rFonts w:ascii="宋体" w:hAnsi="宋体" w:cs="宋体"/>
          <w:szCs w:val="21"/>
        </w:rPr>
        <w:t>.3</w:t>
      </w:r>
      <w:r>
        <w:rPr>
          <w:rFonts w:hint="eastAsia" w:ascii="宋体" w:hAnsi="宋体" w:cs="宋体"/>
          <w:szCs w:val="21"/>
        </w:rPr>
        <w:t>、响应文件不得行间插字、涂改或增删。如有修改错漏处，必须由供应商的法定代表人或授权委托人签字，并加盖单位公章。</w:t>
      </w:r>
    </w:p>
    <w:p w14:paraId="43491172">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5</w:t>
      </w:r>
      <w:r>
        <w:rPr>
          <w:rFonts w:ascii="宋体" w:hAnsi="宋体" w:cs="宋体"/>
          <w:szCs w:val="21"/>
        </w:rPr>
        <w:t>.4</w:t>
      </w:r>
      <w:r>
        <w:rPr>
          <w:rFonts w:hint="eastAsia" w:ascii="宋体" w:hAnsi="宋体" w:cs="宋体"/>
          <w:szCs w:val="21"/>
        </w:rPr>
        <w:t>、响应文件的正本和副本均需打印，字迹应清晰易于</w:t>
      </w:r>
      <w:r>
        <w:rPr>
          <w:rFonts w:hint="eastAsia" w:ascii="宋体" w:hAnsi="宋体" w:cs="宋体"/>
          <w:szCs w:val="21"/>
          <w:lang w:val="en-US" w:eastAsia="zh-CN"/>
        </w:rPr>
        <w:t>辨</w:t>
      </w:r>
      <w:r>
        <w:rPr>
          <w:rFonts w:hint="eastAsia" w:ascii="宋体" w:hAnsi="宋体" w:cs="宋体"/>
          <w:szCs w:val="21"/>
        </w:rPr>
        <w:t>认、不褪色（报价可采用不褪色的墨水笔书写），正本和副本如有不一致之处，以正本为准。响应文件因字迹潦草、表达不清或文本不清晰所引起的一切后果均由供应商负责。</w:t>
      </w:r>
    </w:p>
    <w:p w14:paraId="1061DF59">
      <w:pPr>
        <w:pStyle w:val="12"/>
        <w:spacing w:line="440" w:lineRule="exact"/>
        <w:ind w:firstLine="420" w:firstLineChars="200"/>
        <w:rPr>
          <w:rFonts w:hAnsi="宋体" w:cs="宋体"/>
          <w:spacing w:val="-2"/>
        </w:rPr>
      </w:pPr>
      <w:r>
        <w:rPr>
          <w:rFonts w:hAnsi="宋体" w:cs="宋体"/>
          <w:bCs/>
        </w:rPr>
        <w:t>1</w:t>
      </w:r>
      <w:r>
        <w:rPr>
          <w:rFonts w:hint="eastAsia" w:hAnsi="宋体" w:cs="宋体"/>
          <w:bCs/>
        </w:rPr>
        <w:t>5</w:t>
      </w:r>
      <w:r>
        <w:rPr>
          <w:rFonts w:hAnsi="宋体" w:cs="宋体"/>
          <w:bCs/>
        </w:rPr>
        <w:t>.5</w:t>
      </w:r>
      <w:r>
        <w:rPr>
          <w:rFonts w:hint="eastAsia" w:hAnsi="宋体" w:cs="宋体"/>
          <w:bCs/>
        </w:rPr>
        <w:t>、响应文件封面、磋商响应函</w:t>
      </w:r>
      <w:r>
        <w:rPr>
          <w:rFonts w:hint="eastAsia" w:hAnsi="宋体" w:cs="宋体"/>
          <w:bCs/>
          <w:spacing w:val="-2"/>
        </w:rPr>
        <w:t>、服务报价表、服务内容及质量要求响应表</w:t>
      </w:r>
      <w:r>
        <w:rPr>
          <w:rFonts w:hint="eastAsia" w:hAnsi="宋体" w:cs="宋体"/>
          <w:bCs/>
        </w:rPr>
        <w:t>均应加盖供应商公章并经法定代表人或授权委托人签字或加盖印章。响应</w:t>
      </w:r>
      <w:r>
        <w:rPr>
          <w:rFonts w:hint="eastAsia" w:hAnsi="宋体" w:cs="宋体"/>
          <w:bCs/>
          <w:spacing w:val="-2"/>
        </w:rPr>
        <w:t>文件封面、磋商响应函、服务报价表、服务内容及质量要求响应表不符合磋商文件要求的，视为无效标。</w:t>
      </w:r>
      <w:r>
        <w:rPr>
          <w:rFonts w:hint="eastAsia" w:hAnsi="宋体" w:cs="宋体"/>
          <w:bCs/>
        </w:rPr>
        <w:t>由</w:t>
      </w:r>
      <w:r>
        <w:rPr>
          <w:rFonts w:hint="eastAsia" w:hAnsi="宋体" w:cs="宋体"/>
        </w:rPr>
        <w:t>授权委托人签字或盖章的，在响应文件中须同时提交法定代表人授权委托书。法定代表人授权委托书格式、签字</w:t>
      </w:r>
      <w:r>
        <w:rPr>
          <w:rFonts w:hint="eastAsia" w:hAnsi="宋体" w:cs="宋体"/>
          <w:spacing w:val="-2"/>
        </w:rPr>
        <w:t>盖章及内容均应符合磋商文件要求，否则</w:t>
      </w:r>
      <w:r>
        <w:rPr>
          <w:rFonts w:hint="eastAsia" w:hAnsi="宋体" w:cs="宋体"/>
        </w:rPr>
        <w:t>法定代表人授权委托书无效</w:t>
      </w:r>
      <w:r>
        <w:rPr>
          <w:rFonts w:hint="eastAsia" w:hAnsi="宋体" w:cs="宋体"/>
          <w:spacing w:val="-2"/>
        </w:rPr>
        <w:t>。</w:t>
      </w:r>
    </w:p>
    <w:p w14:paraId="7B4669EB">
      <w:pPr>
        <w:spacing w:line="360" w:lineRule="auto"/>
        <w:ind w:firstLine="422" w:firstLineChars="200"/>
        <w:rPr>
          <w:rFonts w:cs="宋体"/>
          <w:b/>
          <w:bCs/>
        </w:rPr>
      </w:pPr>
      <w:r>
        <w:rPr>
          <w:rFonts w:hint="eastAsia" w:cs="宋体"/>
          <w:b/>
          <w:bCs/>
        </w:rPr>
        <w:t>四、响应文件的</w:t>
      </w:r>
      <w:bookmarkEnd w:id="28"/>
      <w:bookmarkEnd w:id="29"/>
      <w:r>
        <w:rPr>
          <w:rFonts w:hint="eastAsia" w:cs="宋体"/>
          <w:b/>
          <w:bCs/>
        </w:rPr>
        <w:t>提交</w:t>
      </w:r>
    </w:p>
    <w:p w14:paraId="43FCBDD6">
      <w:pPr>
        <w:spacing w:line="360" w:lineRule="auto"/>
        <w:ind w:firstLine="422" w:firstLineChars="200"/>
        <w:rPr>
          <w:rFonts w:ascii="宋体" w:cs="宋体"/>
          <w:b/>
          <w:szCs w:val="21"/>
        </w:rPr>
      </w:pPr>
      <w:r>
        <w:rPr>
          <w:rFonts w:ascii="宋体" w:hAnsi="宋体" w:cs="宋体"/>
          <w:b/>
          <w:szCs w:val="21"/>
        </w:rPr>
        <w:t>1</w:t>
      </w:r>
      <w:r>
        <w:rPr>
          <w:rFonts w:hint="eastAsia" w:ascii="宋体" w:hAnsi="宋体" w:cs="宋体"/>
          <w:b/>
          <w:szCs w:val="21"/>
        </w:rPr>
        <w:t>6、响应文件的装订、密封和标记</w:t>
      </w:r>
    </w:p>
    <w:p w14:paraId="2265C12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6</w:t>
      </w:r>
      <w:r>
        <w:rPr>
          <w:rFonts w:ascii="宋体" w:hAnsi="宋体" w:cs="宋体"/>
          <w:szCs w:val="21"/>
        </w:rPr>
        <w:t>.</w:t>
      </w:r>
      <w:r>
        <w:rPr>
          <w:rFonts w:hint="eastAsia" w:ascii="宋体" w:hAnsi="宋体" w:cs="宋体"/>
          <w:szCs w:val="21"/>
        </w:rPr>
        <w:t>1、供应商应将响应文件的正本和副本同时装于一个袋内。包装密封，并在密封袋上加盖供应商公章。</w:t>
      </w:r>
    </w:p>
    <w:p w14:paraId="0D881C48">
      <w:pPr>
        <w:spacing w:line="360" w:lineRule="auto"/>
        <w:ind w:firstLine="420" w:firstLineChars="200"/>
        <w:rPr>
          <w:rFonts w:ascii="宋体" w:cs="宋体"/>
          <w:bCs/>
          <w:szCs w:val="21"/>
        </w:rPr>
      </w:pPr>
      <w:r>
        <w:rPr>
          <w:rFonts w:ascii="宋体" w:hAnsi="宋体" w:cs="宋体"/>
          <w:bCs/>
          <w:szCs w:val="21"/>
        </w:rPr>
        <w:t>1</w:t>
      </w:r>
      <w:r>
        <w:rPr>
          <w:rFonts w:hint="eastAsia" w:ascii="宋体" w:hAnsi="宋体" w:cs="宋体"/>
          <w:bCs/>
          <w:szCs w:val="21"/>
        </w:rPr>
        <w:t>6</w:t>
      </w:r>
      <w:r>
        <w:rPr>
          <w:rFonts w:ascii="宋体" w:hAnsi="宋体" w:cs="宋体"/>
          <w:bCs/>
          <w:szCs w:val="21"/>
        </w:rPr>
        <w:t>.</w:t>
      </w:r>
      <w:r>
        <w:rPr>
          <w:rFonts w:hint="eastAsia" w:ascii="宋体" w:hAnsi="宋体" w:cs="宋体"/>
          <w:bCs/>
          <w:szCs w:val="21"/>
        </w:rPr>
        <w:t>2、密封袋上应写明：</w:t>
      </w:r>
    </w:p>
    <w:p w14:paraId="28E69E7F">
      <w:pPr>
        <w:spacing w:line="360" w:lineRule="auto"/>
        <w:ind w:firstLine="420" w:firstLineChars="200"/>
        <w:rPr>
          <w:rFonts w:ascii="宋体" w:hAnsi="宋体" w:cs="宋体"/>
          <w:bCs/>
          <w:szCs w:val="21"/>
        </w:rPr>
      </w:pPr>
      <w:r>
        <w:rPr>
          <w:rFonts w:hint="eastAsia" w:ascii="宋体" w:hAnsi="宋体" w:cs="宋体"/>
          <w:bCs/>
          <w:szCs w:val="21"/>
        </w:rPr>
        <w:t>项目名称、采购人名称、供应商名称（加盖供应商公章）。</w:t>
      </w:r>
    </w:p>
    <w:p w14:paraId="409A8F14">
      <w:pPr>
        <w:spacing w:line="420" w:lineRule="exact"/>
        <w:ind w:firstLine="420" w:firstLineChars="200"/>
        <w:rPr>
          <w:rFonts w:ascii="宋体" w:cs="宋体"/>
          <w:szCs w:val="21"/>
        </w:rPr>
      </w:pPr>
      <w:r>
        <w:rPr>
          <w:rFonts w:ascii="宋体" w:hAnsi="宋体" w:cs="宋体"/>
          <w:szCs w:val="21"/>
        </w:rPr>
        <w:t>1</w:t>
      </w:r>
      <w:r>
        <w:rPr>
          <w:rFonts w:hint="eastAsia" w:ascii="宋体" w:hAnsi="宋体" w:cs="宋体"/>
          <w:szCs w:val="21"/>
        </w:rPr>
        <w:t>6</w:t>
      </w:r>
      <w:r>
        <w:rPr>
          <w:rFonts w:ascii="宋体" w:hAnsi="宋体" w:cs="宋体"/>
          <w:szCs w:val="21"/>
        </w:rPr>
        <w:t>.</w:t>
      </w:r>
      <w:r>
        <w:rPr>
          <w:rFonts w:hint="eastAsia" w:ascii="宋体" w:hAnsi="宋体" w:cs="宋体"/>
          <w:szCs w:val="21"/>
        </w:rPr>
        <w:t>3、供应商应在磋商须知前附表中约定的磋商时间前将响应文件提交至指定地点。逾期送达的或者未送达指定地点的响应文件，采购单位不予受理。</w:t>
      </w:r>
    </w:p>
    <w:p w14:paraId="1895C8B4">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6</w:t>
      </w:r>
      <w:r>
        <w:rPr>
          <w:rFonts w:ascii="宋体" w:hAnsi="宋体" w:cs="宋体"/>
          <w:szCs w:val="21"/>
        </w:rPr>
        <w:t>.</w:t>
      </w:r>
      <w:r>
        <w:rPr>
          <w:rFonts w:hint="eastAsia" w:ascii="宋体" w:hAnsi="宋体" w:cs="宋体"/>
          <w:szCs w:val="21"/>
        </w:rPr>
        <w:t>4、采购人有权按本须知的约定，通过修改磋商文件相关条款以延长磋商时间。在此情况下，采购人和供应商受磋商时间制约的所有权利和义务均应延长至新的磋商时间。</w:t>
      </w:r>
    </w:p>
    <w:p w14:paraId="7582C50C">
      <w:pPr>
        <w:spacing w:line="360" w:lineRule="auto"/>
        <w:ind w:firstLine="422" w:firstLineChars="200"/>
        <w:rPr>
          <w:rFonts w:ascii="宋体" w:cs="宋体"/>
          <w:b/>
          <w:szCs w:val="21"/>
        </w:rPr>
      </w:pPr>
      <w:r>
        <w:rPr>
          <w:rFonts w:ascii="宋体" w:hAnsi="宋体" w:cs="宋体"/>
          <w:b/>
          <w:szCs w:val="21"/>
        </w:rPr>
        <w:t>1</w:t>
      </w:r>
      <w:r>
        <w:rPr>
          <w:rFonts w:hint="eastAsia" w:ascii="宋体" w:hAnsi="宋体" w:cs="宋体"/>
          <w:b/>
          <w:szCs w:val="21"/>
        </w:rPr>
        <w:t>7、响应文件的修改与撤回</w:t>
      </w:r>
    </w:p>
    <w:p w14:paraId="361199D0">
      <w:pPr>
        <w:spacing w:line="360" w:lineRule="auto"/>
        <w:ind w:firstLine="420" w:firstLineChars="200"/>
        <w:rPr>
          <w:rFonts w:ascii="宋体" w:cs="宋体"/>
          <w:szCs w:val="21"/>
        </w:rPr>
      </w:pPr>
      <w:bookmarkStart w:id="30" w:name="_Toc476584425"/>
      <w:bookmarkStart w:id="31" w:name="_Toc22066"/>
      <w:r>
        <w:rPr>
          <w:rFonts w:ascii="宋体" w:hAnsi="宋体" w:cs="宋体"/>
          <w:szCs w:val="21"/>
        </w:rPr>
        <w:t>1</w:t>
      </w:r>
      <w:r>
        <w:rPr>
          <w:rFonts w:hint="eastAsia" w:ascii="宋体" w:hAnsi="宋体" w:cs="宋体"/>
          <w:szCs w:val="21"/>
        </w:rPr>
        <w:t>7</w:t>
      </w:r>
      <w:r>
        <w:rPr>
          <w:rFonts w:ascii="宋体" w:hAnsi="宋体" w:cs="宋体"/>
          <w:szCs w:val="21"/>
        </w:rPr>
        <w:t>.1</w:t>
      </w:r>
      <w:r>
        <w:rPr>
          <w:rFonts w:hint="eastAsia" w:ascii="宋体" w:hAnsi="宋体" w:cs="宋体"/>
          <w:szCs w:val="21"/>
        </w:rPr>
        <w:t>、供应商提交响应文件以后，在约定的磋商时间之前，可以以书面形式补充修改或撤回已提交的响应文件，并以书面形式通知采购人。补充、修改的内容为响应文件的组成部分。</w:t>
      </w:r>
    </w:p>
    <w:p w14:paraId="6EF95B44">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7</w:t>
      </w:r>
      <w:r>
        <w:rPr>
          <w:rFonts w:ascii="宋体" w:hAnsi="宋体" w:cs="宋体"/>
          <w:szCs w:val="21"/>
        </w:rPr>
        <w:t>.2</w:t>
      </w:r>
      <w:r>
        <w:rPr>
          <w:rFonts w:hint="eastAsia" w:ascii="宋体" w:hAnsi="宋体" w:cs="宋体"/>
          <w:szCs w:val="21"/>
        </w:rPr>
        <w:t>、供应商对响应文件的修改或撤回通知应按供应商须知约定编制、密封、标记和提交，并在响应文件密封袋上清楚标明“补充、修改”或“撤回”字样。</w:t>
      </w:r>
    </w:p>
    <w:p w14:paraId="6D04BBA3">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7</w:t>
      </w:r>
      <w:r>
        <w:rPr>
          <w:rFonts w:ascii="宋体" w:hAnsi="宋体" w:cs="宋体"/>
          <w:szCs w:val="21"/>
        </w:rPr>
        <w:t>.3</w:t>
      </w:r>
      <w:r>
        <w:rPr>
          <w:rFonts w:hint="eastAsia" w:ascii="宋体" w:hAnsi="宋体" w:cs="宋体"/>
          <w:szCs w:val="21"/>
        </w:rPr>
        <w:t>、在磋商时间之后，供应商不得对其响应文件做任何修改。</w:t>
      </w:r>
    </w:p>
    <w:p w14:paraId="2C00C20A">
      <w:pPr>
        <w:pStyle w:val="4"/>
        <w:tabs>
          <w:tab w:val="left" w:pos="2730"/>
        </w:tabs>
        <w:spacing w:line="360" w:lineRule="auto"/>
        <w:ind w:firstLine="411" w:firstLineChars="196"/>
        <w:rPr>
          <w:rFonts w:hint="eastAsia" w:hAnsi="宋体" w:cs="宋体"/>
          <w:b w:val="0"/>
          <w:kern w:val="2"/>
          <w:sz w:val="21"/>
          <w:szCs w:val="21"/>
        </w:rPr>
      </w:pPr>
      <w:r>
        <w:rPr>
          <w:rFonts w:hint="eastAsia" w:hAnsi="宋体" w:cs="宋体"/>
          <w:b w:val="0"/>
          <w:kern w:val="2"/>
          <w:sz w:val="21"/>
          <w:szCs w:val="21"/>
        </w:rPr>
        <w:t>17.4、在约定的磋商有效期内，供应商不得撤回其响应文件。</w:t>
      </w:r>
    </w:p>
    <w:p w14:paraId="331A4D54">
      <w:pPr>
        <w:pStyle w:val="4"/>
        <w:tabs>
          <w:tab w:val="left" w:pos="2730"/>
        </w:tabs>
        <w:spacing w:line="360" w:lineRule="auto"/>
        <w:ind w:firstLine="472" w:firstLineChars="196"/>
        <w:rPr>
          <w:rFonts w:cs="宋体"/>
        </w:rPr>
      </w:pPr>
      <w:r>
        <w:rPr>
          <w:rFonts w:hint="eastAsia" w:cs="宋体"/>
        </w:rPr>
        <w:t>五、</w:t>
      </w:r>
      <w:bookmarkEnd w:id="30"/>
      <w:bookmarkEnd w:id="31"/>
      <w:r>
        <w:rPr>
          <w:rFonts w:hint="eastAsia" w:cs="宋体"/>
        </w:rPr>
        <w:t>磋商</w:t>
      </w:r>
    </w:p>
    <w:p w14:paraId="149AB98B">
      <w:pPr>
        <w:spacing w:line="360" w:lineRule="auto"/>
        <w:ind w:firstLine="422" w:firstLineChars="200"/>
        <w:rPr>
          <w:rFonts w:ascii="宋体" w:cs="宋体"/>
          <w:szCs w:val="21"/>
        </w:rPr>
      </w:pPr>
      <w:r>
        <w:rPr>
          <w:rFonts w:hint="eastAsia" w:ascii="宋体" w:hAnsi="宋体" w:cs="宋体"/>
          <w:b/>
          <w:bCs/>
          <w:szCs w:val="21"/>
        </w:rPr>
        <w:t>18、磋商时间和地点：</w:t>
      </w:r>
      <w:r>
        <w:rPr>
          <w:rFonts w:hint="eastAsia" w:ascii="宋体" w:hAnsi="宋体" w:cs="宋体"/>
          <w:szCs w:val="21"/>
        </w:rPr>
        <w:t>采购单位将在“磋商须知前附表”约定的时间和地点磋商，</w:t>
      </w:r>
      <w:r>
        <w:rPr>
          <w:rFonts w:hint="eastAsia" w:ascii="宋体" w:hAnsi="宋体"/>
          <w:szCs w:val="21"/>
        </w:rPr>
        <w:t>并邀请监督人员、</w:t>
      </w:r>
      <w:r>
        <w:rPr>
          <w:rFonts w:hint="eastAsia" w:ascii="宋体" w:hAnsi="宋体" w:cs="宋体"/>
          <w:szCs w:val="21"/>
        </w:rPr>
        <w:t>所有供应商的法定代表人或其授权委托人按时参加。</w:t>
      </w:r>
    </w:p>
    <w:p w14:paraId="6E0094EB">
      <w:pPr>
        <w:spacing w:line="360" w:lineRule="auto"/>
        <w:ind w:firstLine="422" w:firstLineChars="200"/>
        <w:rPr>
          <w:rFonts w:hint="eastAsia" w:ascii="宋体" w:hAnsi="宋体" w:cs="Courier New"/>
          <w:b/>
          <w:bCs/>
          <w:szCs w:val="21"/>
        </w:rPr>
      </w:pPr>
      <w:r>
        <w:rPr>
          <w:rFonts w:hint="eastAsia" w:ascii="宋体" w:hAnsi="宋体" w:cs="Courier New"/>
          <w:b/>
          <w:bCs/>
          <w:szCs w:val="21"/>
        </w:rPr>
        <w:t>19、开标程序</w:t>
      </w:r>
    </w:p>
    <w:p w14:paraId="18406CCA">
      <w:pPr>
        <w:pStyle w:val="12"/>
        <w:spacing w:line="480" w:lineRule="exact"/>
        <w:ind w:firstLine="420" w:firstLineChars="200"/>
        <w:rPr>
          <w:rFonts w:hAnsi="宋体"/>
        </w:rPr>
      </w:pPr>
      <w:r>
        <w:rPr>
          <w:rFonts w:hint="eastAsia" w:hAnsi="宋体"/>
        </w:rPr>
        <w:t>19</w:t>
      </w:r>
      <w:r>
        <w:rPr>
          <w:rFonts w:hAnsi="宋体"/>
        </w:rPr>
        <w:t>.1</w:t>
      </w:r>
      <w:r>
        <w:rPr>
          <w:rFonts w:hint="eastAsia" w:hAnsi="宋体"/>
        </w:rPr>
        <w:t>、磋商由采购单位代表主持，主持人按下列程序进行：</w:t>
      </w:r>
    </w:p>
    <w:p w14:paraId="09424337">
      <w:pPr>
        <w:pStyle w:val="12"/>
        <w:spacing w:line="480" w:lineRule="exact"/>
        <w:ind w:left="420" w:leftChars="200"/>
        <w:rPr>
          <w:rFonts w:hAnsi="宋体" w:cs="宋体"/>
          <w:color w:val="000000"/>
        </w:rPr>
      </w:pPr>
      <w:r>
        <w:rPr>
          <w:rFonts w:hint="eastAsia" w:hAnsi="宋体"/>
        </w:rPr>
        <w:t>19</w:t>
      </w:r>
      <w:r>
        <w:rPr>
          <w:rFonts w:hAnsi="宋体"/>
        </w:rPr>
        <w:t>.1.1</w:t>
      </w:r>
      <w:r>
        <w:rPr>
          <w:rFonts w:hint="eastAsia" w:hAnsi="宋体" w:cs="宋体"/>
          <w:color w:val="000000"/>
        </w:rPr>
        <w:t>宣布项目名称、介绍参会人员；</w:t>
      </w:r>
    </w:p>
    <w:p w14:paraId="6C91602D">
      <w:pPr>
        <w:pStyle w:val="12"/>
        <w:spacing w:line="480" w:lineRule="exact"/>
        <w:ind w:left="420" w:leftChars="200"/>
        <w:rPr>
          <w:rFonts w:hAnsi="宋体"/>
        </w:rPr>
      </w:pPr>
      <w:r>
        <w:rPr>
          <w:rFonts w:hint="eastAsia" w:hAnsi="宋体" w:cs="宋体"/>
          <w:color w:val="000000"/>
        </w:rPr>
        <w:t>19.1.2</w:t>
      </w:r>
      <w:r>
        <w:rPr>
          <w:rFonts w:hint="eastAsia" w:hAnsi="宋体"/>
        </w:rPr>
        <w:t>宣布磋商纪律；</w:t>
      </w:r>
    </w:p>
    <w:p w14:paraId="46098FEF">
      <w:pPr>
        <w:pStyle w:val="12"/>
        <w:spacing w:line="480" w:lineRule="exact"/>
        <w:ind w:left="420" w:leftChars="200"/>
        <w:rPr>
          <w:rFonts w:hAnsi="宋体"/>
        </w:rPr>
      </w:pPr>
      <w:r>
        <w:rPr>
          <w:rFonts w:hint="eastAsia" w:hAnsi="宋体"/>
        </w:rPr>
        <w:t>19</w:t>
      </w:r>
      <w:r>
        <w:rPr>
          <w:rFonts w:hAnsi="宋体"/>
        </w:rPr>
        <w:t>.1.</w:t>
      </w:r>
      <w:r>
        <w:rPr>
          <w:rFonts w:hint="eastAsia" w:hAnsi="宋体"/>
        </w:rPr>
        <w:t>3查验供应商相关证件资料并由查验人宣布查验结果；</w:t>
      </w:r>
    </w:p>
    <w:p w14:paraId="64BEFFB1">
      <w:pPr>
        <w:pStyle w:val="12"/>
        <w:spacing w:line="480" w:lineRule="exact"/>
        <w:ind w:left="420" w:leftChars="200"/>
        <w:rPr>
          <w:rFonts w:hAnsi="宋体"/>
        </w:rPr>
      </w:pPr>
      <w:r>
        <w:rPr>
          <w:rFonts w:hint="eastAsia" w:hAnsi="宋体"/>
        </w:rPr>
        <w:t>19</w:t>
      </w:r>
      <w:r>
        <w:rPr>
          <w:rFonts w:hAnsi="宋体"/>
        </w:rPr>
        <w:t>.1.</w:t>
      </w:r>
      <w:r>
        <w:rPr>
          <w:rFonts w:hint="eastAsia" w:hAnsi="宋体"/>
        </w:rPr>
        <w:t>4由各供应商互相检查响应文件的密封情况，并确认供应商是否存在异议；</w:t>
      </w:r>
    </w:p>
    <w:p w14:paraId="4DF0CF88">
      <w:pPr>
        <w:pStyle w:val="12"/>
        <w:spacing w:line="480" w:lineRule="exact"/>
        <w:ind w:left="420" w:leftChars="200"/>
        <w:rPr>
          <w:rFonts w:hint="eastAsia" w:hAnsi="宋体"/>
        </w:rPr>
      </w:pPr>
      <w:r>
        <w:rPr>
          <w:rFonts w:hint="eastAsia" w:hAnsi="宋体" w:cs="宋体"/>
          <w:color w:val="000000"/>
        </w:rPr>
        <w:t>19.1.5依次当众唱标，公布供应商名称、磋商响应首轮报价及磋商响应函其他内容，并记录在案；</w:t>
      </w:r>
      <w:r>
        <w:rPr>
          <w:rFonts w:hint="eastAsia" w:hAnsi="宋体" w:cs="宋体"/>
          <w:color w:val="000000"/>
        </w:rPr>
        <w:cr/>
      </w:r>
      <w:r>
        <w:rPr>
          <w:rFonts w:hint="eastAsia" w:hAnsi="宋体"/>
        </w:rPr>
        <w:t>19</w:t>
      </w:r>
      <w:r>
        <w:rPr>
          <w:rFonts w:hAnsi="宋体"/>
        </w:rPr>
        <w:t>.1.</w:t>
      </w:r>
      <w:r>
        <w:rPr>
          <w:rFonts w:hint="eastAsia" w:hAnsi="宋体"/>
        </w:rPr>
        <w:t>6</w:t>
      </w:r>
      <w:r>
        <w:rPr>
          <w:rFonts w:hAnsi="宋体"/>
        </w:rPr>
        <w:t xml:space="preserve"> </w:t>
      </w:r>
      <w:r>
        <w:rPr>
          <w:rFonts w:hint="eastAsia" w:hAnsi="宋体"/>
        </w:rPr>
        <w:t>供应商代表、采购人代表、监督人、记录人等有关人员在磋商记录上签字确认；</w:t>
      </w:r>
    </w:p>
    <w:p w14:paraId="4DAD5B52">
      <w:pPr>
        <w:pStyle w:val="12"/>
        <w:spacing w:line="480" w:lineRule="exact"/>
        <w:ind w:left="420" w:leftChars="200"/>
        <w:rPr>
          <w:rFonts w:hAnsi="宋体"/>
        </w:rPr>
      </w:pPr>
      <w:r>
        <w:rPr>
          <w:rFonts w:hint="eastAsia" w:hAnsi="宋体"/>
        </w:rPr>
        <w:t>19</w:t>
      </w:r>
      <w:r>
        <w:rPr>
          <w:rFonts w:hAnsi="宋体"/>
        </w:rPr>
        <w:t>.1.</w:t>
      </w:r>
      <w:r>
        <w:rPr>
          <w:rFonts w:hint="eastAsia" w:hAnsi="宋体"/>
        </w:rPr>
        <w:t>7暂时休会，进入评审阶段；</w:t>
      </w:r>
    </w:p>
    <w:p w14:paraId="30EC7DEF">
      <w:pPr>
        <w:pStyle w:val="12"/>
        <w:spacing w:line="480" w:lineRule="exact"/>
        <w:ind w:left="420" w:leftChars="200"/>
        <w:rPr>
          <w:rFonts w:hAnsi="宋体"/>
        </w:rPr>
      </w:pPr>
      <w:r>
        <w:rPr>
          <w:rFonts w:hint="eastAsia" w:hAnsi="宋体"/>
        </w:rPr>
        <w:t>19</w:t>
      </w:r>
      <w:r>
        <w:rPr>
          <w:rFonts w:hAnsi="宋体"/>
        </w:rPr>
        <w:t>.1.</w:t>
      </w:r>
      <w:r>
        <w:rPr>
          <w:rFonts w:hint="eastAsia" w:hAnsi="宋体"/>
        </w:rPr>
        <w:t>8磋商小组对响应文件进行详细评审；</w:t>
      </w:r>
    </w:p>
    <w:p w14:paraId="0ED11721">
      <w:pPr>
        <w:pStyle w:val="12"/>
        <w:spacing w:line="480" w:lineRule="exact"/>
        <w:ind w:left="420" w:leftChars="200"/>
        <w:rPr>
          <w:rFonts w:hAnsi="宋体"/>
        </w:rPr>
      </w:pPr>
      <w:r>
        <w:rPr>
          <w:rFonts w:hint="eastAsia" w:hAnsi="宋体"/>
        </w:rPr>
        <w:t>19</w:t>
      </w:r>
      <w:r>
        <w:rPr>
          <w:rFonts w:hAnsi="宋体"/>
        </w:rPr>
        <w:t>.1.</w:t>
      </w:r>
      <w:r>
        <w:rPr>
          <w:rFonts w:hint="eastAsia" w:hAnsi="宋体"/>
        </w:rPr>
        <w:t>9磋商小组集中与各供应商分别进行磋商；</w:t>
      </w:r>
    </w:p>
    <w:p w14:paraId="2DFC8D30">
      <w:pPr>
        <w:pStyle w:val="12"/>
        <w:spacing w:line="480" w:lineRule="exact"/>
        <w:ind w:left="420" w:leftChars="200"/>
        <w:rPr>
          <w:rFonts w:hAnsi="宋体"/>
        </w:rPr>
      </w:pPr>
      <w:r>
        <w:rPr>
          <w:rFonts w:hint="eastAsia" w:hAnsi="宋体"/>
        </w:rPr>
        <w:t>19</w:t>
      </w:r>
      <w:r>
        <w:rPr>
          <w:rFonts w:hAnsi="宋体"/>
        </w:rPr>
        <w:t>.1.1</w:t>
      </w:r>
      <w:r>
        <w:rPr>
          <w:rFonts w:hint="eastAsia" w:hAnsi="宋体"/>
        </w:rPr>
        <w:t>2实质性响应磋商文件的供应商进行最后报价；</w:t>
      </w:r>
    </w:p>
    <w:p w14:paraId="0014C030">
      <w:pPr>
        <w:pStyle w:val="12"/>
        <w:spacing w:line="480" w:lineRule="exact"/>
        <w:ind w:left="420" w:leftChars="200"/>
        <w:rPr>
          <w:rFonts w:hAnsi="宋体"/>
        </w:rPr>
      </w:pPr>
      <w:r>
        <w:rPr>
          <w:rFonts w:hint="eastAsia" w:hAnsi="宋体"/>
        </w:rPr>
        <w:t>19</w:t>
      </w:r>
      <w:r>
        <w:rPr>
          <w:rFonts w:hAnsi="宋体"/>
        </w:rPr>
        <w:t>.1.1</w:t>
      </w:r>
      <w:r>
        <w:rPr>
          <w:rFonts w:hint="eastAsia" w:hAnsi="宋体"/>
        </w:rPr>
        <w:t>3磋商小组进行综合评分并编写评审报告；</w:t>
      </w:r>
    </w:p>
    <w:p w14:paraId="7433A485">
      <w:pPr>
        <w:pStyle w:val="12"/>
        <w:spacing w:line="480" w:lineRule="exact"/>
        <w:ind w:left="420" w:leftChars="200"/>
        <w:rPr>
          <w:rFonts w:hAnsi="宋体"/>
        </w:rPr>
      </w:pPr>
      <w:r>
        <w:rPr>
          <w:rFonts w:hint="eastAsia" w:hAnsi="宋体"/>
        </w:rPr>
        <w:t>19</w:t>
      </w:r>
      <w:r>
        <w:rPr>
          <w:rFonts w:hAnsi="宋体"/>
        </w:rPr>
        <w:t>.1.1</w:t>
      </w:r>
      <w:r>
        <w:rPr>
          <w:rFonts w:hint="eastAsia" w:hAnsi="宋体"/>
        </w:rPr>
        <w:t>4复会，宣布评审结果；</w:t>
      </w:r>
    </w:p>
    <w:p w14:paraId="4968E9B4">
      <w:pPr>
        <w:autoSpaceDE w:val="0"/>
        <w:autoSpaceDN w:val="0"/>
        <w:adjustRightInd w:val="0"/>
        <w:snapToGrid w:val="0"/>
        <w:spacing w:line="480" w:lineRule="exact"/>
        <w:ind w:firstLine="420"/>
        <w:rPr>
          <w:rFonts w:ascii="宋体" w:hAnsi="宋体"/>
          <w:szCs w:val="21"/>
        </w:rPr>
      </w:pPr>
      <w:r>
        <w:rPr>
          <w:rFonts w:hint="eastAsia" w:ascii="宋体" w:hAnsi="宋体"/>
          <w:szCs w:val="21"/>
        </w:rPr>
        <w:t>19</w:t>
      </w:r>
      <w:r>
        <w:rPr>
          <w:rFonts w:ascii="宋体" w:hAnsi="宋体"/>
          <w:szCs w:val="21"/>
        </w:rPr>
        <w:t>.1.1</w:t>
      </w:r>
      <w:r>
        <w:rPr>
          <w:rFonts w:hint="eastAsia" w:ascii="宋体" w:hAnsi="宋体"/>
          <w:szCs w:val="21"/>
        </w:rPr>
        <w:t>5 磋商结束。</w:t>
      </w:r>
    </w:p>
    <w:p w14:paraId="543D99D2">
      <w:pPr>
        <w:spacing w:line="360" w:lineRule="auto"/>
        <w:ind w:firstLine="420" w:firstLineChars="200"/>
        <w:rPr>
          <w:rFonts w:hint="eastAsia" w:ascii="宋体" w:hAnsi="宋体" w:cs="Courier New"/>
          <w:szCs w:val="21"/>
        </w:rPr>
      </w:pPr>
      <w:r>
        <w:rPr>
          <w:rFonts w:hint="eastAsia" w:ascii="宋体" w:hAnsi="宋体" w:cs="Courier New"/>
          <w:szCs w:val="21"/>
        </w:rPr>
        <w:t>19.2、查验证件</w:t>
      </w:r>
    </w:p>
    <w:p w14:paraId="1FA0A5A3">
      <w:pPr>
        <w:spacing w:line="360" w:lineRule="auto"/>
        <w:ind w:firstLine="420" w:firstLineChars="200"/>
        <w:rPr>
          <w:rFonts w:hint="eastAsia" w:ascii="宋体" w:hAnsi="宋体" w:cs="Courier New"/>
          <w:szCs w:val="21"/>
        </w:rPr>
      </w:pPr>
      <w:r>
        <w:rPr>
          <w:rFonts w:hint="eastAsia" w:ascii="宋体" w:hAnsi="宋体" w:cs="Courier New"/>
          <w:szCs w:val="21"/>
        </w:rPr>
        <w:t>采购单位审查供应商以下证件的原件，若证件不全或不符合要求，则查验不合格,由磋商小组认定其响应无效。</w:t>
      </w:r>
    </w:p>
    <w:p w14:paraId="45380F97">
      <w:pPr>
        <w:spacing w:line="360" w:lineRule="auto"/>
        <w:ind w:firstLine="420" w:firstLineChars="200"/>
        <w:rPr>
          <w:rFonts w:hint="eastAsia" w:ascii="宋体" w:hAnsi="宋体" w:cs="Courier New"/>
          <w:szCs w:val="21"/>
        </w:rPr>
      </w:pPr>
      <w:r>
        <w:rPr>
          <w:rFonts w:hint="eastAsia" w:ascii="宋体" w:hAnsi="宋体" w:cs="Courier New"/>
          <w:szCs w:val="21"/>
        </w:rPr>
        <w:t>法定代表人应手持法定代表人身份证明书和有效二代居民身份证或授权委托人应手持法定代表人签署的授权委托书和有效二代居民身份证（法定代表人身份证明书、授权委托书格式见附件）。</w:t>
      </w:r>
    </w:p>
    <w:p w14:paraId="4C55BEF1">
      <w:pPr>
        <w:spacing w:line="360" w:lineRule="auto"/>
        <w:ind w:firstLine="420" w:firstLineChars="200"/>
        <w:rPr>
          <w:rFonts w:hint="eastAsia" w:ascii="宋体" w:hAnsi="宋体" w:cs="Courier New"/>
          <w:szCs w:val="21"/>
        </w:rPr>
      </w:pPr>
      <w:r>
        <w:rPr>
          <w:rFonts w:hint="eastAsia" w:ascii="宋体" w:hAnsi="宋体" w:cs="Courier New"/>
          <w:szCs w:val="21"/>
        </w:rPr>
        <w:t>供应商必须对其响应文件中所有资料的真实性负责。</w:t>
      </w:r>
    </w:p>
    <w:p w14:paraId="68885883">
      <w:pPr>
        <w:spacing w:line="360" w:lineRule="auto"/>
        <w:ind w:left="420" w:leftChars="200"/>
        <w:rPr>
          <w:rFonts w:ascii="宋体" w:cs="宋体"/>
          <w:b/>
          <w:szCs w:val="21"/>
        </w:rPr>
      </w:pPr>
      <w:r>
        <w:rPr>
          <w:rFonts w:ascii="宋体" w:hAnsi="宋体" w:cs="宋体"/>
          <w:b/>
          <w:szCs w:val="21"/>
        </w:rPr>
        <w:t>2</w:t>
      </w:r>
      <w:r>
        <w:rPr>
          <w:rFonts w:hint="eastAsia" w:ascii="宋体" w:hAnsi="宋体" w:cs="宋体"/>
          <w:b/>
          <w:szCs w:val="21"/>
        </w:rPr>
        <w:t>0、响应文件的有效性</w:t>
      </w:r>
    </w:p>
    <w:p w14:paraId="70E4849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.1</w:t>
      </w:r>
      <w:r>
        <w:rPr>
          <w:rFonts w:hint="eastAsia" w:ascii="宋体" w:hAnsi="宋体" w:cs="宋体"/>
          <w:szCs w:val="21"/>
        </w:rPr>
        <w:t>、响应文件有下列情形之一的，将不予受理：</w:t>
      </w:r>
      <w:r>
        <w:rPr>
          <w:rFonts w:ascii="宋体" w:hAnsi="宋体" w:cs="宋体"/>
          <w:szCs w:val="21"/>
        </w:rPr>
        <w:t xml:space="preserve"> </w:t>
      </w:r>
    </w:p>
    <w:p w14:paraId="62D75E0A">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）逾期送达的或者未送达至指定地点的；</w:t>
      </w:r>
      <w:r>
        <w:rPr>
          <w:rFonts w:ascii="宋体" w:hAnsi="宋体" w:cs="宋体"/>
          <w:szCs w:val="21"/>
        </w:rPr>
        <w:t xml:space="preserve"> </w:t>
      </w:r>
    </w:p>
    <w:p w14:paraId="14718DE6">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）未按磋商文件要求包装、密封的。</w:t>
      </w:r>
    </w:p>
    <w:p w14:paraId="08C06D13">
      <w:pPr>
        <w:spacing w:line="420" w:lineRule="exact"/>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.2</w:t>
      </w:r>
      <w:r>
        <w:rPr>
          <w:rFonts w:hint="eastAsia" w:ascii="宋体" w:hAnsi="宋体" w:cs="宋体"/>
          <w:szCs w:val="21"/>
        </w:rPr>
        <w:t>、磋商过程中发现有下列情况的，由磋商小组评审后，认定为磋商响应无效：</w:t>
      </w:r>
    </w:p>
    <w:p w14:paraId="3D0B5310">
      <w:pPr>
        <w:spacing w:line="420" w:lineRule="exact"/>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.2.1</w:t>
      </w:r>
      <w:r>
        <w:rPr>
          <w:rFonts w:hint="eastAsia" w:ascii="宋体" w:hAnsi="宋体" w:cs="宋体"/>
          <w:szCs w:val="21"/>
        </w:rPr>
        <w:t>、响应文件份数</w:t>
      </w:r>
      <w:r>
        <w:rPr>
          <w:rFonts w:hint="eastAsia" w:ascii="宋体" w:hAnsi="宋体" w:cs="宋体"/>
          <w:bCs/>
          <w:szCs w:val="21"/>
        </w:rPr>
        <w:t>少于</w:t>
      </w:r>
      <w:r>
        <w:rPr>
          <w:rFonts w:hint="eastAsia" w:ascii="宋体" w:hAnsi="宋体" w:cs="宋体"/>
          <w:szCs w:val="21"/>
        </w:rPr>
        <w:t>磋商文件要求的</w:t>
      </w:r>
      <w:r>
        <w:rPr>
          <w:rFonts w:hint="eastAsia" w:ascii="宋体" w:hAnsi="宋体"/>
          <w:szCs w:val="21"/>
        </w:rPr>
        <w:t>或响应文件中未提供正本的</w:t>
      </w:r>
      <w:r>
        <w:rPr>
          <w:rFonts w:hint="eastAsia" w:ascii="宋体" w:hAnsi="宋体" w:cs="宋体"/>
          <w:color w:val="000000"/>
          <w:szCs w:val="21"/>
        </w:rPr>
        <w:t>；</w:t>
      </w:r>
    </w:p>
    <w:p w14:paraId="0E38BE9C">
      <w:pPr>
        <w:spacing w:line="42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.2.2</w:t>
      </w:r>
      <w:r>
        <w:rPr>
          <w:rFonts w:hint="eastAsia" w:ascii="宋体" w:hAnsi="宋体" w:cs="宋体"/>
          <w:szCs w:val="21"/>
        </w:rPr>
        <w:t>、未按约定格式提供、填写响应文件封面、磋商响应函、服务报价表、服务内容及质量要求响应表或响应文件封面、磋商响应函、服务报价表、服务内容及质量要求响应表未加盖供应商公章并经法定代表人或授权委托人签字或加盖印章，或有修改处但未在修改处</w:t>
      </w:r>
      <w:r>
        <w:rPr>
          <w:rFonts w:hint="eastAsia" w:ascii="宋体" w:hAnsi="宋体"/>
          <w:szCs w:val="21"/>
        </w:rPr>
        <w:t>由供应商加盖单位公章或由法定代表人（或授权委托人）签字或盖章</w:t>
      </w:r>
      <w:r>
        <w:rPr>
          <w:rFonts w:hint="eastAsia" w:ascii="宋体" w:hAnsi="宋体" w:cs="宋体"/>
          <w:szCs w:val="21"/>
        </w:rPr>
        <w:t>；</w:t>
      </w:r>
    </w:p>
    <w:p w14:paraId="612486DD">
      <w:pPr>
        <w:spacing w:line="420" w:lineRule="exact"/>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.2.3</w:t>
      </w:r>
      <w:r>
        <w:rPr>
          <w:rFonts w:hint="eastAsia" w:ascii="宋体" w:hAnsi="宋体" w:cs="宋体"/>
          <w:szCs w:val="21"/>
        </w:rPr>
        <w:t>、供应商未按磋商文件要求提交磋商保证金的；</w:t>
      </w:r>
    </w:p>
    <w:p w14:paraId="3064AE73">
      <w:pPr>
        <w:spacing w:line="420" w:lineRule="exact"/>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.2.4</w:t>
      </w:r>
      <w:r>
        <w:rPr>
          <w:rFonts w:hint="eastAsia" w:ascii="宋体" w:hAnsi="宋体" w:cs="宋体"/>
          <w:szCs w:val="21"/>
        </w:rPr>
        <w:t>、磋商报价高于最高磋商限价的；</w:t>
      </w:r>
    </w:p>
    <w:p w14:paraId="77A49F7A">
      <w:pPr>
        <w:spacing w:line="420" w:lineRule="exact"/>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.2.5</w:t>
      </w:r>
      <w:r>
        <w:rPr>
          <w:rFonts w:hint="eastAsia" w:ascii="宋体" w:hAnsi="宋体" w:cs="宋体"/>
          <w:szCs w:val="21"/>
        </w:rPr>
        <w:t>、法律、法规及竞争性磋商文件约定的其它情形。</w:t>
      </w:r>
    </w:p>
    <w:p w14:paraId="5E6544FC">
      <w:pPr>
        <w:widowControl/>
        <w:spacing w:line="500" w:lineRule="exact"/>
        <w:ind w:firstLine="420" w:firstLineChars="200"/>
        <w:jc w:val="left"/>
        <w:rPr>
          <w:rFonts w:ascii="宋体" w:hAnsi="宋体"/>
          <w:szCs w:val="21"/>
        </w:rPr>
      </w:pPr>
      <w:r>
        <w:rPr>
          <w:rFonts w:ascii="宋体" w:hAnsi="宋体" w:cs="宋体"/>
          <w:szCs w:val="21"/>
        </w:rPr>
        <w:t>2</w:t>
      </w:r>
      <w:r>
        <w:rPr>
          <w:rFonts w:hint="eastAsia" w:ascii="宋体" w:hAnsi="宋体" w:cs="宋体"/>
          <w:szCs w:val="21"/>
        </w:rPr>
        <w:t>0</w:t>
      </w:r>
      <w:r>
        <w:rPr>
          <w:rFonts w:ascii="宋体" w:hAnsi="宋体" w:cs="宋体"/>
          <w:szCs w:val="21"/>
        </w:rPr>
        <w:t>.3</w:t>
      </w:r>
      <w:r>
        <w:rPr>
          <w:rFonts w:hint="eastAsia" w:ascii="宋体" w:hAnsi="宋体" w:cs="宋体"/>
          <w:szCs w:val="21"/>
        </w:rPr>
        <w:t>、</w:t>
      </w:r>
      <w:r>
        <w:rPr>
          <w:rFonts w:hint="eastAsia" w:ascii="宋体" w:hAnsi="宋体"/>
          <w:szCs w:val="21"/>
        </w:rPr>
        <w:t>供应商存在下列情形之一，经磋商小组评审后，认定为响应无效：</w:t>
      </w:r>
    </w:p>
    <w:p w14:paraId="37363E4D">
      <w:pPr>
        <w:widowControl/>
        <w:spacing w:line="500" w:lineRule="exact"/>
        <w:jc w:val="left"/>
        <w:rPr>
          <w:rFonts w:hint="eastAsia" w:ascii="宋体" w:hAnsi="宋体" w:eastAsia="宋体" w:cs="Times New Roman"/>
          <w:szCs w:val="21"/>
        </w:rPr>
      </w:pPr>
      <w:r>
        <w:rPr>
          <w:rFonts w:hint="eastAsia" w:ascii="宋体" w:hAnsi="宋体"/>
          <w:szCs w:val="21"/>
        </w:rPr>
        <w:t xml:space="preserve">   </w:t>
      </w:r>
      <w:r>
        <w:rPr>
          <w:rFonts w:hint="eastAsia" w:ascii="宋体" w:hAnsi="宋体" w:eastAsia="宋体" w:cs="Times New Roman"/>
          <w:szCs w:val="21"/>
        </w:rPr>
        <w:t xml:space="preserve"> (1)被责令停业且处于有效期内的；</w:t>
      </w:r>
    </w:p>
    <w:p w14:paraId="4CB0C699">
      <w:pPr>
        <w:widowControl/>
        <w:spacing w:line="500" w:lineRule="exact"/>
        <w:jc w:val="left"/>
        <w:rPr>
          <w:rFonts w:hint="eastAsia" w:ascii="宋体" w:hAnsi="宋体" w:eastAsia="宋体" w:cs="Times New Roman"/>
          <w:szCs w:val="21"/>
        </w:rPr>
      </w:pPr>
      <w:r>
        <w:rPr>
          <w:rFonts w:hint="eastAsia" w:ascii="宋体" w:hAnsi="宋体" w:eastAsia="宋体" w:cs="Times New Roman"/>
          <w:szCs w:val="21"/>
        </w:rPr>
        <w:t xml:space="preserve">    (2)被公共资源交易监管部门限制投标资格且处于有效期内；</w:t>
      </w:r>
    </w:p>
    <w:p w14:paraId="2A10613F">
      <w:pPr>
        <w:widowControl/>
        <w:spacing w:afterAutospacing="0" w:line="500" w:lineRule="exact"/>
        <w:jc w:val="left"/>
        <w:rPr>
          <w:rFonts w:ascii="宋体" w:hAnsi="宋体"/>
          <w:szCs w:val="21"/>
        </w:rPr>
      </w:pPr>
      <w:r>
        <w:rPr>
          <w:rFonts w:hint="eastAsia" w:ascii="宋体" w:hAnsi="宋体"/>
          <w:szCs w:val="21"/>
        </w:rPr>
        <w:t xml:space="preserve">    (3)财产被接管或冻结可能影响本项目正常实施的；</w:t>
      </w:r>
    </w:p>
    <w:p w14:paraId="32F7D65D">
      <w:pPr>
        <w:spacing w:before="48" w:beforeLines="15" w:beforeAutospacing="0" w:line="360" w:lineRule="auto"/>
        <w:ind w:firstLine="420" w:firstLineChars="200"/>
        <w:rPr>
          <w:rFonts w:ascii="宋体" w:cs="宋体"/>
          <w:szCs w:val="21"/>
        </w:rPr>
      </w:pPr>
      <w:r>
        <w:rPr>
          <w:rFonts w:hint="eastAsia" w:ascii="宋体" w:hAnsi="宋体"/>
          <w:szCs w:val="21"/>
        </w:rPr>
        <w:t>(4)法律、法规规定及磋商文件约定的其他情形</w:t>
      </w:r>
      <w:r>
        <w:rPr>
          <w:rFonts w:hint="eastAsia" w:ascii="宋体" w:hAnsi="宋体" w:cs="宋体"/>
          <w:szCs w:val="21"/>
        </w:rPr>
        <w:t>。</w:t>
      </w:r>
    </w:p>
    <w:p w14:paraId="7481A011">
      <w:pPr>
        <w:pStyle w:val="4"/>
        <w:tabs>
          <w:tab w:val="left" w:pos="2730"/>
        </w:tabs>
        <w:ind w:firstLine="472" w:firstLineChars="196"/>
        <w:rPr>
          <w:rFonts w:cs="宋体"/>
        </w:rPr>
      </w:pPr>
      <w:bookmarkStart w:id="32" w:name="_Toc476584426"/>
      <w:bookmarkStart w:id="33" w:name="_Toc22827"/>
      <w:r>
        <w:rPr>
          <w:rFonts w:hint="eastAsia" w:cs="宋体"/>
        </w:rPr>
        <w:t>六、评标</w:t>
      </w:r>
      <w:bookmarkEnd w:id="32"/>
      <w:bookmarkEnd w:id="33"/>
    </w:p>
    <w:p w14:paraId="6B1586BD">
      <w:pPr>
        <w:spacing w:line="360" w:lineRule="auto"/>
        <w:ind w:firstLine="422" w:firstLineChars="200"/>
        <w:rPr>
          <w:rFonts w:ascii="宋体" w:cs="宋体"/>
          <w:szCs w:val="21"/>
        </w:rPr>
      </w:pPr>
      <w:r>
        <w:rPr>
          <w:rFonts w:ascii="宋体" w:hAnsi="宋体" w:cs="宋体"/>
          <w:b/>
          <w:szCs w:val="21"/>
        </w:rPr>
        <w:t>2</w:t>
      </w:r>
      <w:r>
        <w:rPr>
          <w:rFonts w:hint="eastAsia" w:ascii="宋体" w:hAnsi="宋体" w:cs="宋体"/>
          <w:b/>
          <w:szCs w:val="21"/>
        </w:rPr>
        <w:t>1、磋商小组</w:t>
      </w:r>
      <w:r>
        <w:rPr>
          <w:rFonts w:hint="eastAsia" w:ascii="宋体" w:hAnsi="宋体" w:cs="宋体"/>
          <w:szCs w:val="21"/>
        </w:rPr>
        <w:t>：本项目将依法组建磋商小组，磋商小组成员由3人以上单数组成，磋商小组及其成员应当依照政府采购的有关规定履行相关职责和义务。</w:t>
      </w:r>
    </w:p>
    <w:p w14:paraId="3D1D190D">
      <w:pPr>
        <w:spacing w:line="360" w:lineRule="auto"/>
        <w:ind w:firstLine="422" w:firstLineChars="200"/>
        <w:rPr>
          <w:rFonts w:ascii="宋体" w:cs="宋体"/>
          <w:szCs w:val="21"/>
        </w:rPr>
      </w:pPr>
      <w:r>
        <w:rPr>
          <w:rFonts w:ascii="宋体" w:hAnsi="宋体" w:cs="宋体"/>
          <w:b/>
          <w:szCs w:val="21"/>
        </w:rPr>
        <w:t>2</w:t>
      </w:r>
      <w:r>
        <w:rPr>
          <w:rFonts w:hint="eastAsia" w:ascii="宋体" w:hAnsi="宋体" w:cs="宋体"/>
          <w:b/>
          <w:szCs w:val="21"/>
        </w:rPr>
        <w:t>2、评标方法：</w:t>
      </w:r>
      <w:r>
        <w:rPr>
          <w:rFonts w:hint="eastAsia" w:ascii="宋体" w:hAnsi="宋体" w:cs="宋体"/>
          <w:szCs w:val="21"/>
        </w:rPr>
        <w:t>采用综合评分方法。</w:t>
      </w:r>
    </w:p>
    <w:p w14:paraId="1B71F03B">
      <w:pPr>
        <w:spacing w:line="360" w:lineRule="auto"/>
        <w:ind w:firstLine="422" w:firstLineChars="200"/>
        <w:jc w:val="left"/>
        <w:rPr>
          <w:rFonts w:ascii="宋体" w:cs="宋体"/>
          <w:b/>
          <w:szCs w:val="21"/>
        </w:rPr>
      </w:pPr>
      <w:r>
        <w:rPr>
          <w:rFonts w:ascii="宋体" w:hAnsi="宋体" w:cs="宋体"/>
          <w:b/>
          <w:szCs w:val="21"/>
        </w:rPr>
        <w:t>2</w:t>
      </w:r>
      <w:r>
        <w:rPr>
          <w:rFonts w:hint="eastAsia" w:ascii="宋体" w:hAnsi="宋体" w:cs="宋体"/>
          <w:b/>
          <w:szCs w:val="21"/>
        </w:rPr>
        <w:t>3、评标程序：</w:t>
      </w:r>
      <w:r>
        <w:rPr>
          <w:rFonts w:hint="eastAsia" w:ascii="宋体" w:hAnsi="宋体" w:cs="宋体"/>
          <w:szCs w:val="21"/>
        </w:rPr>
        <w:t>评标包括响应文件初审、磋商、最后报价、综合评分和确定成交候选人排序。</w:t>
      </w:r>
    </w:p>
    <w:p w14:paraId="7BFA5195">
      <w:pPr>
        <w:spacing w:line="360" w:lineRule="auto"/>
        <w:ind w:firstLine="422" w:firstLineChars="200"/>
        <w:rPr>
          <w:rFonts w:hint="eastAsia" w:ascii="宋体" w:hAnsi="宋体" w:cs="宋体"/>
          <w:b/>
          <w:bCs/>
          <w:szCs w:val="21"/>
        </w:rPr>
      </w:pPr>
      <w:r>
        <w:rPr>
          <w:rFonts w:ascii="宋体" w:hAnsi="宋体" w:cs="宋体"/>
          <w:b/>
          <w:bCs/>
          <w:szCs w:val="21"/>
        </w:rPr>
        <w:t>2</w:t>
      </w:r>
      <w:r>
        <w:rPr>
          <w:rFonts w:hint="eastAsia" w:ascii="宋体" w:hAnsi="宋体" w:cs="宋体"/>
          <w:b/>
          <w:bCs/>
          <w:szCs w:val="21"/>
        </w:rPr>
        <w:t>3</w:t>
      </w:r>
      <w:r>
        <w:rPr>
          <w:rFonts w:ascii="宋体" w:hAnsi="宋体" w:cs="宋体"/>
          <w:b/>
          <w:bCs/>
          <w:szCs w:val="21"/>
        </w:rPr>
        <w:t>.1</w:t>
      </w:r>
      <w:r>
        <w:rPr>
          <w:rFonts w:hint="eastAsia" w:ascii="宋体" w:hAnsi="宋体" w:cs="宋体"/>
          <w:b/>
          <w:bCs/>
          <w:szCs w:val="21"/>
        </w:rPr>
        <w:t>、响应文件</w:t>
      </w:r>
      <w:r>
        <w:rPr>
          <w:rFonts w:hint="eastAsia" w:ascii="宋体" w:hAnsi="宋体" w:cs="宋体"/>
          <w:b/>
          <w:bCs/>
        </w:rPr>
        <w:t>初审</w:t>
      </w:r>
      <w:r>
        <w:rPr>
          <w:rFonts w:hint="eastAsia" w:ascii="宋体" w:hAnsi="宋体" w:cs="宋体"/>
          <w:b/>
          <w:bCs/>
          <w:szCs w:val="21"/>
        </w:rPr>
        <w:t>，包括但不限于以下内容：</w:t>
      </w:r>
    </w:p>
    <w:tbl>
      <w:tblPr>
        <w:tblStyle w:val="20"/>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35"/>
        <w:gridCol w:w="3420"/>
        <w:gridCol w:w="3260"/>
      </w:tblGrid>
      <w:tr w14:paraId="198D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911" w:type="dxa"/>
            <w:gridSpan w:val="4"/>
            <w:tcBorders>
              <w:bottom w:val="single" w:color="auto" w:sz="4" w:space="0"/>
            </w:tcBorders>
            <w:noWrap w:val="0"/>
            <w:vAlign w:val="center"/>
          </w:tcPr>
          <w:p w14:paraId="74FDEB3B">
            <w:pPr>
              <w:adjustRightInd w:val="0"/>
              <w:snapToGrid w:val="0"/>
              <w:spacing w:line="360" w:lineRule="auto"/>
              <w:ind w:right="-10"/>
              <w:jc w:val="center"/>
              <w:rPr>
                <w:rFonts w:hint="eastAsia" w:ascii="宋体" w:hAnsi="宋体" w:cs="宋体"/>
                <w:szCs w:val="21"/>
              </w:rPr>
            </w:pPr>
            <w:r>
              <w:rPr>
                <w:rFonts w:hint="eastAsia" w:ascii="宋体" w:hAnsi="宋体" w:cs="宋体"/>
                <w:b/>
                <w:sz w:val="24"/>
                <w:szCs w:val="24"/>
              </w:rPr>
              <w:t>初审表</w:t>
            </w:r>
          </w:p>
        </w:tc>
      </w:tr>
      <w:tr w14:paraId="5D7C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96" w:type="dxa"/>
            <w:tcBorders>
              <w:bottom w:val="single" w:color="auto" w:sz="4" w:space="0"/>
            </w:tcBorders>
            <w:noWrap w:val="0"/>
            <w:vAlign w:val="center"/>
          </w:tcPr>
          <w:p w14:paraId="360A3E6B">
            <w:pPr>
              <w:adjustRightInd w:val="0"/>
              <w:snapToGrid w:val="0"/>
              <w:spacing w:line="360" w:lineRule="auto"/>
              <w:ind w:right="-10"/>
              <w:rPr>
                <w:rFonts w:ascii="宋体" w:hAnsi="宋体" w:cs="宋体"/>
                <w:b/>
                <w:bCs/>
                <w:sz w:val="24"/>
                <w:szCs w:val="24"/>
              </w:rPr>
            </w:pPr>
            <w:r>
              <w:rPr>
                <w:rFonts w:hint="eastAsia" w:ascii="宋体" w:hAnsi="宋体" w:cs="宋体"/>
                <w:b/>
                <w:bCs/>
                <w:sz w:val="24"/>
                <w:szCs w:val="24"/>
              </w:rPr>
              <w:t>序号</w:t>
            </w:r>
          </w:p>
        </w:tc>
        <w:tc>
          <w:tcPr>
            <w:tcW w:w="2535" w:type="dxa"/>
            <w:tcBorders>
              <w:bottom w:val="single" w:color="auto" w:sz="4" w:space="0"/>
            </w:tcBorders>
            <w:noWrap w:val="0"/>
            <w:vAlign w:val="center"/>
          </w:tcPr>
          <w:p w14:paraId="22512858">
            <w:pPr>
              <w:pStyle w:val="46"/>
              <w:pBdr>
                <w:bottom w:val="none" w:color="auto" w:sz="0" w:space="0"/>
              </w:pBdr>
              <w:tabs>
                <w:tab w:val="clear" w:pos="4153"/>
                <w:tab w:val="clear" w:pos="8306"/>
              </w:tabs>
              <w:snapToGrid w:val="0"/>
              <w:spacing w:line="360" w:lineRule="auto"/>
              <w:ind w:right="-10"/>
              <w:textAlignment w:val="auto"/>
              <w:rPr>
                <w:rFonts w:ascii="宋体" w:hAnsi="宋体" w:cs="宋体"/>
                <w:b/>
                <w:bCs/>
                <w:kern w:val="2"/>
                <w:szCs w:val="24"/>
              </w:rPr>
            </w:pPr>
            <w:r>
              <w:rPr>
                <w:rFonts w:hint="eastAsia" w:ascii="宋体" w:hAnsi="宋体" w:cs="宋体"/>
                <w:b/>
                <w:bCs/>
                <w:kern w:val="2"/>
                <w:szCs w:val="24"/>
              </w:rPr>
              <w:t>评审指标</w:t>
            </w:r>
          </w:p>
        </w:tc>
        <w:tc>
          <w:tcPr>
            <w:tcW w:w="3420" w:type="dxa"/>
            <w:tcBorders>
              <w:bottom w:val="single" w:color="auto" w:sz="4" w:space="0"/>
            </w:tcBorders>
            <w:noWrap w:val="0"/>
            <w:vAlign w:val="center"/>
          </w:tcPr>
          <w:p w14:paraId="3ED146BA">
            <w:pPr>
              <w:adjustRightInd w:val="0"/>
              <w:snapToGrid w:val="0"/>
              <w:spacing w:line="360" w:lineRule="auto"/>
              <w:ind w:right="-10"/>
              <w:jc w:val="center"/>
              <w:rPr>
                <w:rFonts w:ascii="宋体" w:hAnsi="宋体" w:cs="宋体"/>
                <w:b/>
                <w:bCs/>
                <w:sz w:val="24"/>
                <w:szCs w:val="24"/>
              </w:rPr>
            </w:pPr>
            <w:r>
              <w:rPr>
                <w:rFonts w:hint="eastAsia" w:ascii="宋体" w:hAnsi="宋体" w:cs="宋体"/>
                <w:b/>
                <w:bCs/>
                <w:sz w:val="24"/>
                <w:szCs w:val="24"/>
              </w:rPr>
              <w:t>评审标准</w:t>
            </w:r>
          </w:p>
        </w:tc>
        <w:tc>
          <w:tcPr>
            <w:tcW w:w="3260" w:type="dxa"/>
            <w:tcBorders>
              <w:bottom w:val="single" w:color="auto" w:sz="4" w:space="0"/>
            </w:tcBorders>
            <w:noWrap w:val="0"/>
            <w:vAlign w:val="center"/>
          </w:tcPr>
          <w:p w14:paraId="18DBB63E">
            <w:pPr>
              <w:adjustRightInd w:val="0"/>
              <w:snapToGrid w:val="0"/>
              <w:spacing w:line="360" w:lineRule="auto"/>
              <w:ind w:right="-10"/>
              <w:jc w:val="center"/>
              <w:rPr>
                <w:rFonts w:ascii="宋体" w:hAnsi="宋体" w:cs="宋体"/>
                <w:b/>
                <w:bCs/>
                <w:sz w:val="24"/>
                <w:szCs w:val="24"/>
              </w:rPr>
            </w:pPr>
            <w:r>
              <w:rPr>
                <w:rFonts w:hint="eastAsia" w:ascii="宋体" w:hAnsi="宋体" w:cs="宋体"/>
                <w:b/>
                <w:bCs/>
                <w:sz w:val="24"/>
                <w:szCs w:val="24"/>
              </w:rPr>
              <w:t>格式及材料要求</w:t>
            </w:r>
          </w:p>
        </w:tc>
      </w:tr>
      <w:tr w14:paraId="0D81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96" w:type="dxa"/>
            <w:noWrap w:val="0"/>
            <w:vAlign w:val="center"/>
          </w:tcPr>
          <w:p w14:paraId="5D321E87">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1</w:t>
            </w:r>
          </w:p>
        </w:tc>
        <w:tc>
          <w:tcPr>
            <w:tcW w:w="2535" w:type="dxa"/>
            <w:noWrap w:val="0"/>
            <w:vAlign w:val="center"/>
          </w:tcPr>
          <w:p w14:paraId="0BE324C2">
            <w:pPr>
              <w:spacing w:after="50" w:line="360" w:lineRule="auto"/>
              <w:ind w:right="-10"/>
              <w:jc w:val="center"/>
              <w:rPr>
                <w:rFonts w:hint="eastAsia" w:ascii="宋体" w:hAnsi="宋体" w:cs="宋体"/>
                <w:sz w:val="24"/>
                <w:szCs w:val="24"/>
              </w:rPr>
            </w:pPr>
            <w:r>
              <w:rPr>
                <w:rFonts w:hint="eastAsia" w:ascii="宋体" w:hAnsi="宋体" w:cs="宋体"/>
                <w:sz w:val="24"/>
                <w:szCs w:val="24"/>
              </w:rPr>
              <w:t>营业执照</w:t>
            </w:r>
          </w:p>
        </w:tc>
        <w:tc>
          <w:tcPr>
            <w:tcW w:w="3420" w:type="dxa"/>
            <w:tcBorders>
              <w:bottom w:val="single" w:color="auto" w:sz="4" w:space="0"/>
            </w:tcBorders>
            <w:noWrap w:val="0"/>
            <w:vAlign w:val="center"/>
          </w:tcPr>
          <w:p w14:paraId="2D06BA99">
            <w:pPr>
              <w:spacing w:after="50" w:line="360" w:lineRule="auto"/>
              <w:ind w:right="-10"/>
              <w:jc w:val="center"/>
              <w:rPr>
                <w:rFonts w:hint="eastAsia" w:ascii="宋体" w:hAnsi="宋体" w:cs="宋体"/>
                <w:sz w:val="24"/>
                <w:szCs w:val="24"/>
              </w:rPr>
            </w:pPr>
            <w:r>
              <w:rPr>
                <w:rFonts w:hint="eastAsia" w:ascii="宋体" w:hAnsi="宋体" w:cs="宋体"/>
                <w:sz w:val="24"/>
                <w:szCs w:val="24"/>
              </w:rPr>
              <w:t>合法有效</w:t>
            </w:r>
          </w:p>
        </w:tc>
        <w:tc>
          <w:tcPr>
            <w:tcW w:w="3260" w:type="dxa"/>
            <w:noWrap w:val="0"/>
            <w:vAlign w:val="center"/>
          </w:tcPr>
          <w:p w14:paraId="418C3EF4">
            <w:pPr>
              <w:spacing w:line="360" w:lineRule="auto"/>
              <w:jc w:val="center"/>
              <w:rPr>
                <w:rFonts w:ascii="宋体" w:hAnsi="宋体" w:cs="宋体"/>
                <w:sz w:val="24"/>
                <w:szCs w:val="24"/>
              </w:rPr>
            </w:pPr>
            <w:r>
              <w:rPr>
                <w:rFonts w:hint="eastAsia" w:ascii="宋体" w:hAnsi="宋体" w:cs="宋体"/>
                <w:sz w:val="24"/>
                <w:szCs w:val="24"/>
              </w:rPr>
              <w:t>复印件加盖公章</w:t>
            </w:r>
          </w:p>
        </w:tc>
      </w:tr>
      <w:tr w14:paraId="158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tcBorders>
              <w:bottom w:val="single" w:color="auto" w:sz="4" w:space="0"/>
            </w:tcBorders>
            <w:noWrap w:val="0"/>
            <w:vAlign w:val="center"/>
          </w:tcPr>
          <w:p w14:paraId="5CD232B4">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2</w:t>
            </w:r>
          </w:p>
        </w:tc>
        <w:tc>
          <w:tcPr>
            <w:tcW w:w="2535" w:type="dxa"/>
            <w:tcBorders>
              <w:bottom w:val="single" w:color="auto" w:sz="4" w:space="0"/>
            </w:tcBorders>
            <w:noWrap w:val="0"/>
            <w:vAlign w:val="center"/>
          </w:tcPr>
          <w:p w14:paraId="30CDB09B">
            <w:pPr>
              <w:spacing w:line="360" w:lineRule="auto"/>
              <w:jc w:val="center"/>
              <w:rPr>
                <w:rFonts w:hint="eastAsia" w:ascii="宋体" w:hAnsi="宋体" w:cs="宋体"/>
                <w:sz w:val="24"/>
                <w:szCs w:val="24"/>
              </w:rPr>
            </w:pPr>
            <w:r>
              <w:rPr>
                <w:rFonts w:hint="eastAsia" w:ascii="宋体" w:hAnsi="宋体" w:cs="宋体"/>
                <w:sz w:val="24"/>
                <w:szCs w:val="24"/>
              </w:rPr>
              <w:t>不良信用记</w:t>
            </w:r>
          </w:p>
          <w:p w14:paraId="35795D70">
            <w:pPr>
              <w:spacing w:line="360" w:lineRule="auto"/>
              <w:jc w:val="center"/>
              <w:rPr>
                <w:rFonts w:hint="eastAsia" w:ascii="宋体" w:hAnsi="宋体" w:cs="宋体"/>
                <w:sz w:val="24"/>
                <w:szCs w:val="24"/>
              </w:rPr>
            </w:pPr>
            <w:r>
              <w:rPr>
                <w:rFonts w:hint="eastAsia" w:ascii="宋体" w:hAnsi="宋体" w:cs="宋体"/>
                <w:sz w:val="24"/>
                <w:szCs w:val="24"/>
              </w:rPr>
              <w:t>录查询</w:t>
            </w:r>
          </w:p>
        </w:tc>
        <w:tc>
          <w:tcPr>
            <w:tcW w:w="3420" w:type="dxa"/>
            <w:tcBorders>
              <w:bottom w:val="single" w:color="auto" w:sz="4" w:space="0"/>
            </w:tcBorders>
            <w:noWrap w:val="0"/>
            <w:vAlign w:val="center"/>
          </w:tcPr>
          <w:p w14:paraId="7177F12D">
            <w:pPr>
              <w:spacing w:line="360" w:lineRule="auto"/>
              <w:jc w:val="center"/>
              <w:rPr>
                <w:rFonts w:hint="eastAsia" w:ascii="宋体" w:hAnsi="宋体" w:cs="宋体"/>
                <w:sz w:val="24"/>
                <w:szCs w:val="24"/>
              </w:rPr>
            </w:pPr>
            <w:r>
              <w:rPr>
                <w:rFonts w:hint="eastAsia" w:ascii="宋体" w:hAnsi="宋体" w:cs="宋体"/>
                <w:sz w:val="24"/>
                <w:szCs w:val="24"/>
              </w:rPr>
              <w:t>在“信用中国网站（www.creditchina.gov.cn）和中国政府采购网（www.ccgp.gov.cn）”上无不良信用记录</w:t>
            </w:r>
          </w:p>
        </w:tc>
        <w:tc>
          <w:tcPr>
            <w:tcW w:w="3260" w:type="dxa"/>
            <w:tcBorders>
              <w:bottom w:val="single" w:color="auto" w:sz="4" w:space="0"/>
            </w:tcBorders>
            <w:noWrap w:val="0"/>
            <w:vAlign w:val="center"/>
          </w:tcPr>
          <w:p w14:paraId="7CCE5D68">
            <w:pPr>
              <w:spacing w:line="360" w:lineRule="auto"/>
              <w:jc w:val="center"/>
              <w:rPr>
                <w:rFonts w:ascii="宋体" w:hAnsi="宋体" w:cs="宋体"/>
                <w:sz w:val="24"/>
                <w:szCs w:val="24"/>
              </w:rPr>
            </w:pPr>
            <w:r>
              <w:rPr>
                <w:rFonts w:hint="eastAsia" w:ascii="宋体" w:hAnsi="宋体" w:cs="宋体"/>
                <w:sz w:val="24"/>
                <w:szCs w:val="24"/>
              </w:rPr>
              <w:t>提供截图，并加盖公章</w:t>
            </w:r>
          </w:p>
        </w:tc>
      </w:tr>
      <w:tr w14:paraId="432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bottom w:val="single" w:color="auto" w:sz="4" w:space="0"/>
            </w:tcBorders>
            <w:noWrap w:val="0"/>
            <w:vAlign w:val="center"/>
          </w:tcPr>
          <w:p w14:paraId="271EDFBF">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3</w:t>
            </w:r>
          </w:p>
        </w:tc>
        <w:tc>
          <w:tcPr>
            <w:tcW w:w="2535" w:type="dxa"/>
            <w:tcBorders>
              <w:bottom w:val="single" w:color="auto" w:sz="4" w:space="0"/>
            </w:tcBorders>
            <w:noWrap w:val="0"/>
            <w:vAlign w:val="center"/>
          </w:tcPr>
          <w:p w14:paraId="1D4C4E38">
            <w:pPr>
              <w:spacing w:line="360" w:lineRule="auto"/>
              <w:jc w:val="center"/>
              <w:rPr>
                <w:rFonts w:hint="eastAsia" w:ascii="宋体" w:hAnsi="宋体" w:cs="宋体"/>
                <w:sz w:val="24"/>
                <w:szCs w:val="24"/>
              </w:rPr>
            </w:pPr>
            <w:r>
              <w:rPr>
                <w:rFonts w:hint="eastAsia" w:ascii="宋体" w:hAnsi="宋体" w:cs="宋体"/>
                <w:sz w:val="24"/>
                <w:szCs w:val="24"/>
              </w:rPr>
              <w:t>供应商声明函</w:t>
            </w:r>
          </w:p>
        </w:tc>
        <w:tc>
          <w:tcPr>
            <w:tcW w:w="3420" w:type="dxa"/>
            <w:tcBorders>
              <w:bottom w:val="single" w:color="auto" w:sz="4" w:space="0"/>
            </w:tcBorders>
            <w:noWrap w:val="0"/>
            <w:vAlign w:val="center"/>
          </w:tcPr>
          <w:p w14:paraId="5532BE25">
            <w:pPr>
              <w:spacing w:line="360" w:lineRule="auto"/>
              <w:jc w:val="center"/>
              <w:rPr>
                <w:rFonts w:ascii="宋体" w:hAnsi="宋体" w:cs="宋体"/>
                <w:sz w:val="24"/>
                <w:szCs w:val="24"/>
              </w:rPr>
            </w:pPr>
            <w:r>
              <w:rPr>
                <w:rFonts w:hint="eastAsia" w:ascii="宋体" w:hAnsi="宋体" w:cs="宋体"/>
                <w:sz w:val="24"/>
                <w:szCs w:val="24"/>
              </w:rPr>
              <w:t>格式、填写要求符合磋商文件规定并加盖响应人公章</w:t>
            </w:r>
          </w:p>
        </w:tc>
        <w:tc>
          <w:tcPr>
            <w:tcW w:w="3260" w:type="dxa"/>
            <w:tcBorders>
              <w:bottom w:val="single" w:color="auto" w:sz="4" w:space="0"/>
            </w:tcBorders>
            <w:noWrap w:val="0"/>
            <w:vAlign w:val="center"/>
          </w:tcPr>
          <w:p w14:paraId="13B0B89D">
            <w:pPr>
              <w:spacing w:line="360" w:lineRule="auto"/>
              <w:jc w:val="center"/>
              <w:rPr>
                <w:rFonts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五</w:t>
            </w:r>
            <w:r>
              <w:rPr>
                <w:rFonts w:hint="eastAsia" w:ascii="宋体" w:hAnsi="宋体" w:cs="宋体"/>
                <w:sz w:val="24"/>
                <w:szCs w:val="24"/>
              </w:rPr>
              <w:t>章响应文件格式</w:t>
            </w:r>
          </w:p>
        </w:tc>
      </w:tr>
      <w:tr w14:paraId="40C8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2DD50F5">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4</w:t>
            </w:r>
          </w:p>
        </w:tc>
        <w:tc>
          <w:tcPr>
            <w:tcW w:w="2535" w:type="dxa"/>
            <w:noWrap w:val="0"/>
            <w:vAlign w:val="center"/>
          </w:tcPr>
          <w:p w14:paraId="1BBEF1FA">
            <w:pPr>
              <w:spacing w:after="50" w:line="360" w:lineRule="auto"/>
              <w:ind w:right="-10"/>
              <w:jc w:val="center"/>
              <w:rPr>
                <w:rFonts w:hint="eastAsia" w:ascii="宋体" w:hAnsi="宋体" w:cs="宋体"/>
                <w:sz w:val="24"/>
                <w:szCs w:val="24"/>
              </w:rPr>
            </w:pPr>
            <w:r>
              <w:rPr>
                <w:rFonts w:hint="eastAsia" w:ascii="宋体" w:hAnsi="宋体" w:cs="宋体"/>
                <w:sz w:val="24"/>
                <w:szCs w:val="24"/>
              </w:rPr>
              <w:t>申请人（供应商）资格</w:t>
            </w:r>
          </w:p>
        </w:tc>
        <w:tc>
          <w:tcPr>
            <w:tcW w:w="3420" w:type="dxa"/>
            <w:noWrap w:val="0"/>
            <w:vAlign w:val="center"/>
          </w:tcPr>
          <w:p w14:paraId="70A9007E">
            <w:pPr>
              <w:spacing w:after="50" w:line="360" w:lineRule="auto"/>
              <w:ind w:right="-10"/>
              <w:jc w:val="center"/>
              <w:rPr>
                <w:rFonts w:hint="eastAsia" w:ascii="宋体" w:hAnsi="宋体" w:cs="宋体"/>
                <w:sz w:val="24"/>
                <w:szCs w:val="24"/>
              </w:rPr>
            </w:pPr>
            <w:r>
              <w:rPr>
                <w:rFonts w:hint="eastAsia" w:ascii="宋体" w:hAnsi="宋体" w:cs="宋体"/>
                <w:sz w:val="24"/>
                <w:szCs w:val="24"/>
              </w:rPr>
              <w:t>符合申请人（供应商）资格要求中本项目的特定资格要求</w:t>
            </w:r>
          </w:p>
        </w:tc>
        <w:tc>
          <w:tcPr>
            <w:tcW w:w="3260" w:type="dxa"/>
            <w:noWrap w:val="0"/>
            <w:vAlign w:val="center"/>
          </w:tcPr>
          <w:p w14:paraId="3405AD01">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详见竞争性磋商公告</w:t>
            </w:r>
          </w:p>
        </w:tc>
      </w:tr>
      <w:tr w14:paraId="4324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F8BD967">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5</w:t>
            </w:r>
          </w:p>
        </w:tc>
        <w:tc>
          <w:tcPr>
            <w:tcW w:w="2535" w:type="dxa"/>
            <w:noWrap w:val="0"/>
            <w:vAlign w:val="center"/>
          </w:tcPr>
          <w:p w14:paraId="5EA437E2">
            <w:pPr>
              <w:spacing w:after="50" w:line="360" w:lineRule="auto"/>
              <w:ind w:right="-10"/>
              <w:jc w:val="center"/>
              <w:rPr>
                <w:rFonts w:hint="eastAsia" w:ascii="宋体" w:hAnsi="宋体" w:cs="宋体"/>
                <w:sz w:val="24"/>
                <w:szCs w:val="24"/>
              </w:rPr>
            </w:pPr>
            <w:r>
              <w:rPr>
                <w:rFonts w:hint="eastAsia" w:ascii="宋体" w:hAnsi="宋体" w:cs="宋体"/>
                <w:sz w:val="24"/>
                <w:szCs w:val="24"/>
              </w:rPr>
              <w:t>磋商响应函</w:t>
            </w:r>
          </w:p>
        </w:tc>
        <w:tc>
          <w:tcPr>
            <w:tcW w:w="3420" w:type="dxa"/>
            <w:noWrap w:val="0"/>
            <w:vAlign w:val="center"/>
          </w:tcPr>
          <w:p w14:paraId="1F8E66DA">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格式、填写要求符合磋商文件规定并加盖响应人公章</w:t>
            </w:r>
          </w:p>
        </w:tc>
        <w:tc>
          <w:tcPr>
            <w:tcW w:w="3260" w:type="dxa"/>
            <w:noWrap w:val="0"/>
            <w:vAlign w:val="center"/>
          </w:tcPr>
          <w:p w14:paraId="0A599342">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五</w:t>
            </w:r>
            <w:r>
              <w:rPr>
                <w:rFonts w:hint="eastAsia" w:ascii="宋体" w:hAnsi="宋体" w:cs="宋体"/>
                <w:sz w:val="24"/>
                <w:szCs w:val="24"/>
              </w:rPr>
              <w:t>章响应文件格式</w:t>
            </w:r>
          </w:p>
        </w:tc>
      </w:tr>
      <w:tr w14:paraId="0EDD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178285BA">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6</w:t>
            </w:r>
          </w:p>
        </w:tc>
        <w:tc>
          <w:tcPr>
            <w:tcW w:w="2535" w:type="dxa"/>
            <w:noWrap w:val="0"/>
            <w:vAlign w:val="center"/>
          </w:tcPr>
          <w:p w14:paraId="5CE82C6B">
            <w:pPr>
              <w:spacing w:after="50" w:line="360" w:lineRule="auto"/>
              <w:ind w:right="-10"/>
              <w:jc w:val="center"/>
              <w:rPr>
                <w:rFonts w:hint="eastAsia" w:ascii="宋体" w:hAnsi="宋体" w:cs="宋体"/>
                <w:sz w:val="24"/>
                <w:szCs w:val="24"/>
              </w:rPr>
            </w:pPr>
            <w:r>
              <w:rPr>
                <w:rFonts w:hint="eastAsia" w:ascii="宋体" w:hAnsi="宋体" w:cs="宋体"/>
                <w:sz w:val="24"/>
                <w:szCs w:val="24"/>
              </w:rPr>
              <w:t>授权书</w:t>
            </w:r>
          </w:p>
        </w:tc>
        <w:tc>
          <w:tcPr>
            <w:tcW w:w="3420" w:type="dxa"/>
            <w:noWrap w:val="0"/>
            <w:vAlign w:val="center"/>
          </w:tcPr>
          <w:p w14:paraId="261850F9">
            <w:pPr>
              <w:spacing w:after="50" w:line="360" w:lineRule="auto"/>
              <w:ind w:right="-10"/>
              <w:jc w:val="center"/>
              <w:rPr>
                <w:rFonts w:hint="eastAsia" w:ascii="宋体" w:hAnsi="宋体" w:cs="宋体"/>
                <w:sz w:val="24"/>
                <w:szCs w:val="24"/>
              </w:rPr>
            </w:pPr>
            <w:r>
              <w:rPr>
                <w:rFonts w:hint="eastAsia" w:ascii="宋体" w:hAnsi="宋体" w:cs="宋体"/>
                <w:sz w:val="24"/>
                <w:szCs w:val="24"/>
              </w:rPr>
              <w:t>格式、填写要求符合磋商文件规定并加盖响应人公章</w:t>
            </w:r>
          </w:p>
        </w:tc>
        <w:tc>
          <w:tcPr>
            <w:tcW w:w="3260" w:type="dxa"/>
            <w:noWrap w:val="0"/>
            <w:vAlign w:val="center"/>
          </w:tcPr>
          <w:p w14:paraId="61F241D0">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详见第</w:t>
            </w:r>
            <w:r>
              <w:rPr>
                <w:rFonts w:hint="eastAsia" w:ascii="宋体" w:hAnsi="宋体" w:cs="宋体"/>
                <w:sz w:val="24"/>
                <w:szCs w:val="24"/>
                <w:lang w:val="en-US" w:eastAsia="zh-CN"/>
              </w:rPr>
              <w:t>五</w:t>
            </w:r>
            <w:r>
              <w:rPr>
                <w:rFonts w:hint="eastAsia" w:ascii="宋体" w:hAnsi="宋体" w:cs="宋体"/>
                <w:sz w:val="24"/>
                <w:szCs w:val="24"/>
              </w:rPr>
              <w:t>章响应文件格式</w:t>
            </w:r>
          </w:p>
        </w:tc>
      </w:tr>
      <w:tr w14:paraId="764A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27A95CFE">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7</w:t>
            </w:r>
          </w:p>
        </w:tc>
        <w:tc>
          <w:tcPr>
            <w:tcW w:w="2535" w:type="dxa"/>
            <w:noWrap w:val="0"/>
            <w:vAlign w:val="center"/>
          </w:tcPr>
          <w:p w14:paraId="64F370D1">
            <w:pPr>
              <w:spacing w:after="50" w:line="360" w:lineRule="auto"/>
              <w:ind w:right="-10"/>
              <w:jc w:val="center"/>
              <w:rPr>
                <w:rFonts w:hint="eastAsia" w:ascii="宋体" w:hAnsi="宋体" w:cs="宋体"/>
                <w:sz w:val="24"/>
                <w:szCs w:val="24"/>
              </w:rPr>
            </w:pPr>
            <w:r>
              <w:rPr>
                <w:rFonts w:hint="eastAsia" w:ascii="宋体" w:hAnsi="宋体" w:cs="宋体"/>
                <w:sz w:val="24"/>
                <w:szCs w:val="24"/>
              </w:rPr>
              <w:t>磋商报价</w:t>
            </w:r>
          </w:p>
        </w:tc>
        <w:tc>
          <w:tcPr>
            <w:tcW w:w="3420" w:type="dxa"/>
            <w:noWrap w:val="0"/>
            <w:vAlign w:val="center"/>
          </w:tcPr>
          <w:p w14:paraId="122533ED">
            <w:pPr>
              <w:adjustRightInd w:val="0"/>
              <w:snapToGrid w:val="0"/>
              <w:spacing w:line="360" w:lineRule="auto"/>
              <w:ind w:right="-10"/>
              <w:jc w:val="center"/>
              <w:rPr>
                <w:rFonts w:hint="eastAsia" w:ascii="宋体" w:hAnsi="宋体" w:cs="宋体"/>
                <w:sz w:val="24"/>
                <w:szCs w:val="24"/>
              </w:rPr>
            </w:pPr>
            <w:r>
              <w:rPr>
                <w:rFonts w:hint="eastAsia" w:ascii="宋体" w:hAnsi="宋体" w:cs="宋体"/>
                <w:sz w:val="24"/>
                <w:szCs w:val="24"/>
              </w:rPr>
              <w:t>符合磋商文件供应商须知正文第 10 条要求</w:t>
            </w:r>
          </w:p>
        </w:tc>
        <w:tc>
          <w:tcPr>
            <w:tcW w:w="3260" w:type="dxa"/>
            <w:noWrap w:val="0"/>
            <w:vAlign w:val="center"/>
          </w:tcPr>
          <w:p w14:paraId="2141A8B6">
            <w:pPr>
              <w:widowControl/>
              <w:jc w:val="center"/>
              <w:rPr>
                <w:rFonts w:hint="eastAsia" w:ascii="宋体" w:hAnsi="宋体" w:cs="宋体"/>
                <w:sz w:val="24"/>
                <w:szCs w:val="24"/>
              </w:rPr>
            </w:pPr>
            <w:r>
              <w:rPr>
                <w:rFonts w:hint="eastAsia" w:ascii="宋体" w:hAnsi="宋体" w:cs="宋体"/>
                <w:kern w:val="0"/>
                <w:sz w:val="24"/>
                <w:szCs w:val="24"/>
                <w:lang w:bidi="ar"/>
              </w:rPr>
              <w:t>详见第</w:t>
            </w:r>
            <w:r>
              <w:rPr>
                <w:rFonts w:hint="eastAsia" w:ascii="宋体" w:hAnsi="宋体" w:cs="宋体"/>
                <w:kern w:val="0"/>
                <w:sz w:val="24"/>
                <w:szCs w:val="24"/>
                <w:lang w:val="en-US" w:eastAsia="zh-CN" w:bidi="ar"/>
              </w:rPr>
              <w:t>五</w:t>
            </w:r>
            <w:r>
              <w:rPr>
                <w:rFonts w:hint="eastAsia" w:ascii="宋体" w:hAnsi="宋体" w:cs="宋体"/>
                <w:kern w:val="0"/>
                <w:sz w:val="24"/>
                <w:szCs w:val="24"/>
                <w:lang w:bidi="ar"/>
              </w:rPr>
              <w:t>章响应文件格式</w:t>
            </w:r>
          </w:p>
        </w:tc>
      </w:tr>
      <w:tr w14:paraId="62CE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07242C16">
            <w:pPr>
              <w:adjustRightInd w:val="0"/>
              <w:snapToGrid w:val="0"/>
              <w:spacing w:line="360" w:lineRule="auto"/>
              <w:ind w:right="-10"/>
              <w:jc w:val="center"/>
              <w:rPr>
                <w:rFonts w:ascii="宋体" w:hAnsi="宋体" w:cs="宋体"/>
                <w:sz w:val="24"/>
                <w:szCs w:val="24"/>
              </w:rPr>
            </w:pPr>
            <w:r>
              <w:rPr>
                <w:rFonts w:hint="eastAsia" w:ascii="宋体" w:hAnsi="宋体" w:cs="宋体"/>
                <w:sz w:val="24"/>
                <w:szCs w:val="24"/>
              </w:rPr>
              <w:t>8</w:t>
            </w:r>
          </w:p>
        </w:tc>
        <w:tc>
          <w:tcPr>
            <w:tcW w:w="2535" w:type="dxa"/>
            <w:noWrap w:val="0"/>
            <w:vAlign w:val="center"/>
          </w:tcPr>
          <w:p w14:paraId="66A62805">
            <w:pPr>
              <w:spacing w:after="50" w:line="360" w:lineRule="auto"/>
              <w:ind w:right="-10"/>
              <w:jc w:val="center"/>
              <w:rPr>
                <w:rFonts w:hint="eastAsia" w:ascii="宋体" w:hAnsi="宋体" w:cs="宋体"/>
                <w:sz w:val="24"/>
                <w:szCs w:val="24"/>
              </w:rPr>
            </w:pPr>
            <w:r>
              <w:rPr>
                <w:rFonts w:hint="eastAsia" w:ascii="宋体" w:hAnsi="宋体"/>
                <w:sz w:val="24"/>
                <w:szCs w:val="24"/>
              </w:rPr>
              <w:t>服务需求响应情况</w:t>
            </w:r>
          </w:p>
        </w:tc>
        <w:tc>
          <w:tcPr>
            <w:tcW w:w="3420" w:type="dxa"/>
            <w:noWrap w:val="0"/>
            <w:vAlign w:val="center"/>
          </w:tcPr>
          <w:p w14:paraId="72129F99">
            <w:pPr>
              <w:adjustRightInd w:val="0"/>
              <w:snapToGrid w:val="0"/>
              <w:spacing w:line="360" w:lineRule="auto"/>
              <w:ind w:right="-10"/>
              <w:jc w:val="center"/>
              <w:rPr>
                <w:rFonts w:hint="eastAsia" w:ascii="宋体" w:hAnsi="宋体" w:cs="宋体"/>
                <w:sz w:val="24"/>
                <w:szCs w:val="24"/>
              </w:rPr>
            </w:pPr>
            <w:r>
              <w:rPr>
                <w:rFonts w:hint="eastAsia" w:ascii="宋体" w:hAnsi="宋体" w:cs="宋体"/>
                <w:kern w:val="0"/>
                <w:sz w:val="24"/>
                <w:szCs w:val="24"/>
                <w:lang w:bidi="ar"/>
              </w:rPr>
              <w:t>符合磋商文件采购需求</w:t>
            </w:r>
          </w:p>
        </w:tc>
        <w:tc>
          <w:tcPr>
            <w:tcW w:w="3260" w:type="dxa"/>
            <w:noWrap w:val="0"/>
            <w:vAlign w:val="center"/>
          </w:tcPr>
          <w:p w14:paraId="668B6923">
            <w:pPr>
              <w:widowControl/>
              <w:jc w:val="center"/>
              <w:rPr>
                <w:rFonts w:hint="eastAsia" w:ascii="宋体" w:hAnsi="宋体" w:cs="宋体"/>
                <w:kern w:val="0"/>
                <w:sz w:val="24"/>
                <w:szCs w:val="24"/>
                <w:lang w:bidi="ar"/>
              </w:rPr>
            </w:pPr>
            <w:r>
              <w:rPr>
                <w:rFonts w:hint="eastAsia" w:ascii="宋体" w:hAnsi="宋体" w:cs="宋体"/>
                <w:kern w:val="0"/>
                <w:sz w:val="24"/>
                <w:szCs w:val="24"/>
                <w:lang w:bidi="ar"/>
              </w:rPr>
              <w:t>详见第</w:t>
            </w:r>
            <w:r>
              <w:rPr>
                <w:rFonts w:hint="eastAsia" w:ascii="宋体" w:hAnsi="宋体" w:cs="宋体"/>
                <w:kern w:val="0"/>
                <w:sz w:val="24"/>
                <w:szCs w:val="24"/>
                <w:lang w:val="en-US" w:eastAsia="zh-CN" w:bidi="ar"/>
              </w:rPr>
              <w:t>五</w:t>
            </w:r>
            <w:r>
              <w:rPr>
                <w:rFonts w:hint="eastAsia" w:ascii="宋体" w:hAnsi="宋体" w:cs="宋体"/>
                <w:kern w:val="0"/>
                <w:sz w:val="24"/>
                <w:szCs w:val="24"/>
                <w:lang w:bidi="ar"/>
              </w:rPr>
              <w:t>章响应文件格式</w:t>
            </w:r>
          </w:p>
        </w:tc>
      </w:tr>
      <w:tr w14:paraId="2AB6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6" w:type="dxa"/>
            <w:noWrap w:val="0"/>
            <w:vAlign w:val="center"/>
          </w:tcPr>
          <w:p w14:paraId="2FC8249D">
            <w:pPr>
              <w:adjustRightInd w:val="0"/>
              <w:snapToGrid w:val="0"/>
              <w:spacing w:line="360" w:lineRule="auto"/>
              <w:ind w:right="-10"/>
              <w:jc w:val="center"/>
              <w:rPr>
                <w:rFonts w:ascii="宋体" w:hAnsi="宋体" w:cs="宋体"/>
                <w:sz w:val="24"/>
                <w:szCs w:val="24"/>
              </w:rPr>
            </w:pPr>
            <w:r>
              <w:rPr>
                <w:rFonts w:hint="eastAsia" w:ascii="宋体" w:hAnsi="宋体" w:cs="宋体"/>
                <w:sz w:val="24"/>
                <w:szCs w:val="24"/>
              </w:rPr>
              <w:t>9</w:t>
            </w:r>
          </w:p>
        </w:tc>
        <w:tc>
          <w:tcPr>
            <w:tcW w:w="2535" w:type="dxa"/>
            <w:noWrap w:val="0"/>
            <w:vAlign w:val="center"/>
          </w:tcPr>
          <w:p w14:paraId="3C93BBFC">
            <w:pPr>
              <w:widowControl/>
              <w:jc w:val="center"/>
              <w:rPr>
                <w:rFonts w:hint="eastAsia" w:ascii="宋体" w:hAnsi="宋体" w:cs="宋体"/>
                <w:sz w:val="24"/>
                <w:szCs w:val="24"/>
              </w:rPr>
            </w:pPr>
            <w:r>
              <w:rPr>
                <w:rFonts w:hint="eastAsia" w:ascii="宋体" w:hAnsi="宋体" w:cs="宋体"/>
                <w:kern w:val="0"/>
                <w:sz w:val="24"/>
                <w:szCs w:val="24"/>
                <w:lang w:bidi="ar"/>
              </w:rPr>
              <w:t>商务响应情况</w:t>
            </w:r>
          </w:p>
        </w:tc>
        <w:tc>
          <w:tcPr>
            <w:tcW w:w="3420" w:type="dxa"/>
            <w:noWrap w:val="0"/>
            <w:vAlign w:val="center"/>
          </w:tcPr>
          <w:p w14:paraId="5E536112">
            <w:pPr>
              <w:widowControl/>
              <w:jc w:val="center"/>
              <w:rPr>
                <w:rFonts w:hint="eastAsia" w:ascii="宋体" w:hAnsi="宋体" w:cs="宋体"/>
                <w:sz w:val="24"/>
                <w:szCs w:val="24"/>
              </w:rPr>
            </w:pPr>
            <w:r>
              <w:rPr>
                <w:rFonts w:hint="eastAsia" w:ascii="宋体" w:hAnsi="宋体" w:cs="宋体"/>
                <w:kern w:val="0"/>
                <w:sz w:val="24"/>
                <w:szCs w:val="24"/>
                <w:lang w:bidi="ar"/>
              </w:rPr>
              <w:t>符合磋商文件采购需求中付款方式、服务期限、服务地点的要求</w:t>
            </w:r>
          </w:p>
        </w:tc>
        <w:tc>
          <w:tcPr>
            <w:tcW w:w="3260" w:type="dxa"/>
            <w:noWrap w:val="0"/>
            <w:vAlign w:val="center"/>
          </w:tcPr>
          <w:p w14:paraId="7CC8683E">
            <w:pPr>
              <w:widowControl/>
              <w:jc w:val="center"/>
              <w:rPr>
                <w:rFonts w:hint="eastAsia" w:ascii="宋体" w:hAnsi="宋体" w:cs="宋体"/>
                <w:sz w:val="24"/>
                <w:szCs w:val="24"/>
              </w:rPr>
            </w:pPr>
            <w:r>
              <w:rPr>
                <w:rFonts w:hint="eastAsia" w:ascii="宋体" w:hAnsi="宋体" w:cs="宋体"/>
                <w:kern w:val="0"/>
                <w:sz w:val="24"/>
                <w:szCs w:val="24"/>
                <w:lang w:bidi="ar"/>
              </w:rPr>
              <w:t>详见第</w:t>
            </w:r>
            <w:r>
              <w:rPr>
                <w:rFonts w:hint="eastAsia" w:ascii="宋体" w:hAnsi="宋体" w:cs="宋体"/>
                <w:kern w:val="0"/>
                <w:sz w:val="24"/>
                <w:szCs w:val="24"/>
                <w:lang w:val="en-US" w:eastAsia="zh-CN" w:bidi="ar"/>
              </w:rPr>
              <w:t>五</w:t>
            </w:r>
            <w:r>
              <w:rPr>
                <w:rFonts w:hint="eastAsia" w:ascii="宋体" w:hAnsi="宋体" w:cs="宋体"/>
                <w:kern w:val="0"/>
                <w:sz w:val="24"/>
                <w:szCs w:val="24"/>
                <w:lang w:bidi="ar"/>
              </w:rPr>
              <w:t>章响应文件格式</w:t>
            </w:r>
          </w:p>
        </w:tc>
      </w:tr>
      <w:tr w14:paraId="1D83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6" w:type="dxa"/>
            <w:noWrap w:val="0"/>
            <w:vAlign w:val="center"/>
          </w:tcPr>
          <w:p w14:paraId="3FB59F1C">
            <w:pPr>
              <w:adjustRightInd w:val="0"/>
              <w:snapToGrid w:val="0"/>
              <w:spacing w:line="360" w:lineRule="auto"/>
              <w:ind w:right="-10"/>
              <w:jc w:val="center"/>
              <w:rPr>
                <w:rFonts w:ascii="宋体" w:hAnsi="宋体" w:cs="宋体"/>
                <w:sz w:val="24"/>
                <w:szCs w:val="24"/>
              </w:rPr>
            </w:pPr>
            <w:r>
              <w:rPr>
                <w:rFonts w:hint="eastAsia" w:ascii="宋体" w:hAnsi="宋体" w:cs="宋体"/>
                <w:sz w:val="24"/>
                <w:szCs w:val="24"/>
              </w:rPr>
              <w:t>10</w:t>
            </w:r>
          </w:p>
        </w:tc>
        <w:tc>
          <w:tcPr>
            <w:tcW w:w="2535" w:type="dxa"/>
            <w:noWrap w:val="0"/>
            <w:vAlign w:val="center"/>
          </w:tcPr>
          <w:p w14:paraId="5313FE20">
            <w:pPr>
              <w:widowControl/>
              <w:jc w:val="center"/>
              <w:rPr>
                <w:rFonts w:ascii="宋体" w:hAnsi="宋体" w:cs="宋体"/>
                <w:kern w:val="0"/>
                <w:sz w:val="24"/>
                <w:szCs w:val="24"/>
                <w:lang w:bidi="ar"/>
              </w:rPr>
            </w:pPr>
            <w:r>
              <w:rPr>
                <w:rFonts w:hint="eastAsia" w:ascii="宋体" w:hAnsi="宋体" w:cs="宋体"/>
                <w:kern w:val="0"/>
                <w:sz w:val="24"/>
                <w:szCs w:val="24"/>
                <w:lang w:bidi="ar"/>
              </w:rPr>
              <w:t>响应文件格式</w:t>
            </w:r>
          </w:p>
        </w:tc>
        <w:tc>
          <w:tcPr>
            <w:tcW w:w="3420" w:type="dxa"/>
            <w:noWrap w:val="0"/>
            <w:vAlign w:val="center"/>
          </w:tcPr>
          <w:p w14:paraId="6CD04FE6">
            <w:pPr>
              <w:widowControl/>
              <w:jc w:val="center"/>
              <w:rPr>
                <w:rFonts w:ascii="宋体" w:hAnsi="宋体" w:cs="宋体"/>
                <w:kern w:val="0"/>
                <w:sz w:val="24"/>
                <w:szCs w:val="24"/>
                <w:lang w:bidi="ar"/>
              </w:rPr>
            </w:pPr>
            <w:r>
              <w:rPr>
                <w:rFonts w:hint="eastAsia" w:ascii="宋体" w:hAnsi="宋体"/>
                <w:sz w:val="24"/>
                <w:szCs w:val="24"/>
              </w:rPr>
              <w:t>符合磋商文件提供的响应文件格式及要求编写且加盖供应商公章</w:t>
            </w:r>
          </w:p>
        </w:tc>
        <w:tc>
          <w:tcPr>
            <w:tcW w:w="3260" w:type="dxa"/>
            <w:noWrap w:val="0"/>
            <w:vAlign w:val="center"/>
          </w:tcPr>
          <w:p w14:paraId="4D465A67">
            <w:pPr>
              <w:widowControl/>
              <w:jc w:val="center"/>
              <w:rPr>
                <w:rFonts w:ascii="宋体" w:hAnsi="宋体" w:cs="宋体"/>
                <w:kern w:val="0"/>
                <w:sz w:val="24"/>
                <w:szCs w:val="24"/>
                <w:lang w:bidi="ar"/>
              </w:rPr>
            </w:pPr>
            <w:r>
              <w:rPr>
                <w:rFonts w:hint="eastAsia" w:ascii="宋体" w:hAnsi="宋体"/>
                <w:sz w:val="24"/>
                <w:szCs w:val="24"/>
              </w:rPr>
              <w:t>详见第</w:t>
            </w:r>
            <w:r>
              <w:rPr>
                <w:rFonts w:hint="eastAsia" w:ascii="宋体" w:hAnsi="宋体"/>
                <w:sz w:val="24"/>
                <w:szCs w:val="24"/>
                <w:lang w:val="en-US" w:eastAsia="zh-CN"/>
              </w:rPr>
              <w:t>五</w:t>
            </w:r>
            <w:r>
              <w:rPr>
                <w:rFonts w:hint="eastAsia" w:ascii="宋体" w:hAnsi="宋体"/>
                <w:sz w:val="24"/>
                <w:szCs w:val="24"/>
              </w:rPr>
              <w:t>章响应文件格式</w:t>
            </w:r>
          </w:p>
        </w:tc>
      </w:tr>
      <w:tr w14:paraId="088E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6" w:type="dxa"/>
            <w:noWrap w:val="0"/>
            <w:vAlign w:val="center"/>
          </w:tcPr>
          <w:p w14:paraId="78B5D17F">
            <w:pPr>
              <w:adjustRightInd w:val="0"/>
              <w:snapToGrid w:val="0"/>
              <w:spacing w:line="360" w:lineRule="auto"/>
              <w:ind w:right="-10"/>
              <w:jc w:val="center"/>
              <w:rPr>
                <w:rFonts w:ascii="宋体" w:hAnsi="宋体" w:cs="宋体"/>
                <w:sz w:val="24"/>
                <w:szCs w:val="24"/>
              </w:rPr>
            </w:pPr>
            <w:r>
              <w:rPr>
                <w:rFonts w:hint="eastAsia" w:ascii="宋体" w:hAnsi="宋体" w:cs="宋体"/>
                <w:sz w:val="24"/>
                <w:szCs w:val="24"/>
              </w:rPr>
              <w:t>11</w:t>
            </w:r>
          </w:p>
        </w:tc>
        <w:tc>
          <w:tcPr>
            <w:tcW w:w="2535" w:type="dxa"/>
            <w:noWrap w:val="0"/>
            <w:vAlign w:val="center"/>
          </w:tcPr>
          <w:p w14:paraId="289CDB74">
            <w:pPr>
              <w:spacing w:after="50" w:line="360" w:lineRule="auto"/>
              <w:ind w:right="-10"/>
              <w:jc w:val="center"/>
              <w:rPr>
                <w:rFonts w:hint="eastAsia" w:ascii="宋体" w:hAnsi="宋体" w:cs="宋体"/>
                <w:sz w:val="24"/>
                <w:szCs w:val="24"/>
              </w:rPr>
            </w:pPr>
            <w:r>
              <w:rPr>
                <w:rFonts w:hint="eastAsia" w:ascii="宋体" w:hAnsi="宋体" w:cs="宋体"/>
                <w:sz w:val="24"/>
                <w:szCs w:val="24"/>
              </w:rPr>
              <w:t>其他要求</w:t>
            </w:r>
          </w:p>
        </w:tc>
        <w:tc>
          <w:tcPr>
            <w:tcW w:w="3420" w:type="dxa"/>
            <w:noWrap w:val="0"/>
            <w:vAlign w:val="center"/>
          </w:tcPr>
          <w:p w14:paraId="1E8B6A26">
            <w:pPr>
              <w:widowControl/>
              <w:jc w:val="center"/>
              <w:rPr>
                <w:rFonts w:hint="eastAsia" w:ascii="宋体" w:hAnsi="宋体" w:cs="宋体"/>
                <w:kern w:val="0"/>
                <w:sz w:val="24"/>
                <w:szCs w:val="24"/>
                <w:lang w:bidi="ar"/>
              </w:rPr>
            </w:pPr>
            <w:r>
              <w:rPr>
                <w:rFonts w:hint="eastAsia" w:ascii="宋体" w:hAnsi="宋体" w:cs="宋体"/>
                <w:kern w:val="0"/>
                <w:sz w:val="24"/>
                <w:szCs w:val="24"/>
                <w:lang w:bidi="ar"/>
              </w:rPr>
              <w:t>符合法律、行政法规</w:t>
            </w:r>
          </w:p>
        </w:tc>
        <w:tc>
          <w:tcPr>
            <w:tcW w:w="3260" w:type="dxa"/>
            <w:noWrap w:val="0"/>
            <w:vAlign w:val="center"/>
          </w:tcPr>
          <w:p w14:paraId="37E9B885">
            <w:pPr>
              <w:spacing w:after="50" w:line="360" w:lineRule="auto"/>
              <w:ind w:right="-10"/>
              <w:jc w:val="center"/>
              <w:rPr>
                <w:rFonts w:hint="eastAsia" w:ascii="宋体" w:hAnsi="宋体" w:cs="宋体"/>
                <w:sz w:val="24"/>
                <w:szCs w:val="24"/>
              </w:rPr>
            </w:pPr>
          </w:p>
        </w:tc>
      </w:tr>
      <w:tr w14:paraId="40E7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1" w:type="dxa"/>
            <w:gridSpan w:val="4"/>
            <w:tcBorders>
              <w:bottom w:val="single" w:color="auto" w:sz="4" w:space="0"/>
            </w:tcBorders>
            <w:noWrap w:val="0"/>
            <w:vAlign w:val="center"/>
          </w:tcPr>
          <w:p w14:paraId="47584E3A">
            <w:pPr>
              <w:widowControl/>
              <w:spacing w:line="500" w:lineRule="exact"/>
              <w:jc w:val="left"/>
              <w:rPr>
                <w:rFonts w:hint="eastAsia"/>
                <w:sz w:val="24"/>
              </w:rPr>
            </w:pPr>
            <w:r>
              <w:rPr>
                <w:rFonts w:hint="eastAsia"/>
                <w:sz w:val="24"/>
              </w:rPr>
              <w:t>初审指标通过标准：供应商必须通过初审表中的全部评审指标。</w:t>
            </w:r>
          </w:p>
          <w:p w14:paraId="3A933433">
            <w:pPr>
              <w:widowControl/>
              <w:spacing w:line="500" w:lineRule="exact"/>
              <w:jc w:val="left"/>
              <w:rPr>
                <w:rFonts w:hint="eastAsia"/>
                <w:sz w:val="24"/>
              </w:rPr>
            </w:pPr>
            <w:r>
              <w:rPr>
                <w:rFonts w:hint="eastAsia"/>
                <w:sz w:val="24"/>
              </w:rPr>
              <w:t>注：磋商文件所有要求提供复印件或影印件或扫描件的，均须加盖响应人公章。</w:t>
            </w:r>
          </w:p>
        </w:tc>
      </w:tr>
    </w:tbl>
    <w:p w14:paraId="0F7D010C">
      <w:pPr>
        <w:widowControl/>
        <w:spacing w:line="500" w:lineRule="exact"/>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14:paraId="7852CF4E">
      <w:pPr>
        <w:spacing w:line="360" w:lineRule="auto"/>
        <w:ind w:firstLine="413" w:firstLineChars="196"/>
        <w:rPr>
          <w:rFonts w:ascii="宋体" w:hAnsi="宋体"/>
          <w:b/>
          <w:szCs w:val="21"/>
        </w:rPr>
      </w:pPr>
      <w:r>
        <w:rPr>
          <w:rFonts w:ascii="宋体" w:hAnsi="宋体"/>
          <w:b/>
          <w:szCs w:val="21"/>
        </w:rPr>
        <w:t xml:space="preserve"> 2</w:t>
      </w:r>
      <w:r>
        <w:rPr>
          <w:rFonts w:hint="eastAsia" w:ascii="宋体" w:hAnsi="宋体"/>
          <w:b/>
          <w:szCs w:val="21"/>
        </w:rPr>
        <w:t>3</w:t>
      </w:r>
      <w:r>
        <w:rPr>
          <w:rFonts w:ascii="宋体" w:hAnsi="宋体"/>
          <w:b/>
          <w:szCs w:val="21"/>
        </w:rPr>
        <w:t>.2</w:t>
      </w:r>
      <w:r>
        <w:rPr>
          <w:rFonts w:hint="eastAsia" w:ascii="宋体" w:hAnsi="宋体"/>
          <w:b/>
          <w:szCs w:val="21"/>
        </w:rPr>
        <w:t>、磋商</w:t>
      </w:r>
    </w:p>
    <w:p w14:paraId="228703FA">
      <w:pPr>
        <w:adjustRightInd w:val="0"/>
        <w:spacing w:line="480" w:lineRule="exact"/>
        <w:textAlignment w:val="baseline"/>
        <w:rPr>
          <w:szCs w:val="21"/>
        </w:rPr>
      </w:pPr>
      <w:r>
        <w:rPr>
          <w:rFonts w:ascii="宋体" w:hAnsi="宋体"/>
          <w:szCs w:val="21"/>
        </w:rPr>
        <w:t xml:space="preserve">     2</w:t>
      </w:r>
      <w:r>
        <w:rPr>
          <w:rFonts w:hint="eastAsia" w:ascii="宋体" w:hAnsi="宋体"/>
          <w:szCs w:val="21"/>
        </w:rPr>
        <w:t>3</w:t>
      </w:r>
      <w:r>
        <w:rPr>
          <w:rFonts w:ascii="宋体" w:hAnsi="宋体"/>
          <w:szCs w:val="21"/>
        </w:rPr>
        <w:t>.2.1</w:t>
      </w:r>
      <w:r>
        <w:rPr>
          <w:rFonts w:hint="eastAsia" w:ascii="宋体" w:hAnsi="宋体"/>
          <w:szCs w:val="21"/>
        </w:rPr>
        <w:t>所</w:t>
      </w:r>
      <w:r>
        <w:rPr>
          <w:rFonts w:hint="eastAsia"/>
          <w:szCs w:val="21"/>
        </w:rPr>
        <w:t>有通过符合性审查的供应商均可以参加磋商。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14:paraId="5357B0EB">
      <w:pPr>
        <w:adjustRightInd w:val="0"/>
        <w:spacing w:line="480" w:lineRule="exact"/>
        <w:ind w:left="178" w:leftChars="85" w:firstLine="420" w:firstLineChars="200"/>
        <w:textAlignment w:val="baseline"/>
        <w:rPr>
          <w:rFonts w:ascii="宋体" w:hAnsi="宋体"/>
          <w:szCs w:val="21"/>
        </w:rPr>
      </w:pPr>
      <w:r>
        <w:rPr>
          <w:rFonts w:ascii="宋体" w:hAnsi="宋体"/>
          <w:szCs w:val="21"/>
        </w:rPr>
        <w:t>2</w:t>
      </w:r>
      <w:r>
        <w:rPr>
          <w:rFonts w:hint="eastAsia" w:ascii="宋体" w:hAnsi="宋体"/>
          <w:szCs w:val="21"/>
        </w:rPr>
        <w:t>3</w:t>
      </w:r>
      <w:r>
        <w:rPr>
          <w:rFonts w:ascii="宋体" w:hAnsi="宋体"/>
          <w:szCs w:val="21"/>
        </w:rPr>
        <w:t>.2.2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14:paraId="3754B1E3">
      <w:pPr>
        <w:adjustRightInd w:val="0"/>
        <w:spacing w:line="480" w:lineRule="exact"/>
        <w:ind w:left="178" w:leftChars="85" w:firstLine="420" w:firstLineChars="200"/>
        <w:textAlignment w:val="baseline"/>
        <w:rPr>
          <w:rFonts w:ascii="宋体" w:hAnsi="宋体"/>
          <w:szCs w:val="21"/>
        </w:rPr>
      </w:pPr>
      <w:r>
        <w:rPr>
          <w:rFonts w:ascii="宋体" w:hAnsi="宋体"/>
          <w:szCs w:val="21"/>
        </w:rPr>
        <w:t>2</w:t>
      </w:r>
      <w:r>
        <w:rPr>
          <w:rFonts w:hint="eastAsia" w:ascii="宋体" w:hAnsi="宋体"/>
          <w:szCs w:val="21"/>
        </w:rPr>
        <w:t>3</w:t>
      </w:r>
      <w:r>
        <w:rPr>
          <w:rFonts w:ascii="宋体" w:hAnsi="宋体"/>
          <w:szCs w:val="21"/>
        </w:rPr>
        <w:t>.2.3</w:t>
      </w:r>
      <w:r>
        <w:rPr>
          <w:rFonts w:hint="eastAsia" w:ascii="宋体" w:hAnsi="宋体"/>
          <w:szCs w:val="21"/>
        </w:rPr>
        <w:t>对磋商文件作出的实质性变动是磋商文件的有效组成部分，磋商小组及时以书面形式同时通知所有参加磋商的供应商。</w:t>
      </w:r>
      <w:r>
        <w:rPr>
          <w:rFonts w:ascii="宋体" w:hAnsi="宋体"/>
          <w:szCs w:val="21"/>
        </w:rPr>
        <w:t xml:space="preserve"> </w:t>
      </w:r>
    </w:p>
    <w:p w14:paraId="0DC731D4">
      <w:pPr>
        <w:adjustRightInd w:val="0"/>
        <w:spacing w:line="480" w:lineRule="exact"/>
        <w:ind w:left="178" w:leftChars="85" w:firstLine="420" w:firstLineChars="200"/>
        <w:textAlignment w:val="baseline"/>
        <w:rPr>
          <w:szCs w:val="21"/>
        </w:rPr>
      </w:pPr>
      <w:r>
        <w:rPr>
          <w:rFonts w:ascii="宋体" w:hAnsi="宋体"/>
          <w:szCs w:val="21"/>
        </w:rPr>
        <w:t>2</w:t>
      </w:r>
      <w:r>
        <w:rPr>
          <w:rFonts w:hint="eastAsia" w:ascii="宋体" w:hAnsi="宋体"/>
          <w:szCs w:val="21"/>
        </w:rPr>
        <w:t>3</w:t>
      </w:r>
      <w:r>
        <w:rPr>
          <w:rFonts w:ascii="宋体" w:hAnsi="宋体"/>
          <w:szCs w:val="21"/>
        </w:rPr>
        <w:t>.2.4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供应商应当按照磋商文件的变动情况和磋商小组的要求重新提交响应文件，并由其法定代表人或授权代表签字或者加盖公章。由授权代表签字的，应当附法定代表人授权书。</w:t>
      </w:r>
    </w:p>
    <w:p w14:paraId="4188D08E">
      <w:pPr>
        <w:adjustRightInd w:val="0"/>
        <w:spacing w:line="480" w:lineRule="exact"/>
        <w:ind w:left="178" w:leftChars="85" w:firstLine="422" w:firstLineChars="200"/>
        <w:textAlignment w:val="baseline"/>
        <w:rPr>
          <w:rFonts w:ascii="宋体"/>
          <w:b/>
          <w:bCs/>
          <w:szCs w:val="21"/>
        </w:rPr>
      </w:pPr>
      <w:r>
        <w:rPr>
          <w:rFonts w:ascii="宋体" w:hAnsi="宋体"/>
          <w:b/>
          <w:bCs/>
          <w:szCs w:val="21"/>
        </w:rPr>
        <w:t>2</w:t>
      </w:r>
      <w:r>
        <w:rPr>
          <w:rFonts w:hint="eastAsia" w:ascii="宋体" w:hAnsi="宋体"/>
          <w:b/>
          <w:bCs/>
          <w:szCs w:val="21"/>
        </w:rPr>
        <w:t>3</w:t>
      </w:r>
      <w:r>
        <w:rPr>
          <w:rFonts w:ascii="宋体" w:hAnsi="宋体"/>
          <w:b/>
          <w:bCs/>
          <w:szCs w:val="21"/>
        </w:rPr>
        <w:t>.3</w:t>
      </w:r>
      <w:r>
        <w:rPr>
          <w:rFonts w:hint="eastAsia" w:ascii="宋体" w:hAnsi="宋体"/>
          <w:b/>
          <w:bCs/>
          <w:szCs w:val="21"/>
        </w:rPr>
        <w:t>、最后报价</w:t>
      </w:r>
    </w:p>
    <w:p w14:paraId="4C901941">
      <w:pPr>
        <w:adjustRightInd w:val="0"/>
        <w:spacing w:line="480" w:lineRule="exact"/>
        <w:ind w:left="178" w:leftChars="85" w:firstLine="420" w:firstLineChars="200"/>
        <w:textAlignment w:val="baseline"/>
        <w:rPr>
          <w:rFonts w:ascii="宋体"/>
          <w:szCs w:val="21"/>
        </w:rPr>
      </w:pPr>
      <w:r>
        <w:rPr>
          <w:rFonts w:hint="eastAsia" w:ascii="宋体" w:hAnsi="宋体"/>
          <w:szCs w:val="21"/>
        </w:rPr>
        <w:t>若经磋商后需更改响应文件报价部分的，允许供应商作最后修改，修改结果是供应商响应文件的有效组成部分。最后修改必须由其法定代表人或授权代表签字或者加盖公章，无签字或盖章的视为无效修改。</w:t>
      </w:r>
    </w:p>
    <w:p w14:paraId="10107FA7">
      <w:pPr>
        <w:spacing w:line="480" w:lineRule="exact"/>
        <w:ind w:firstLine="422" w:firstLineChars="200"/>
        <w:rPr>
          <w:rFonts w:ascii="宋体"/>
          <w:b/>
          <w:bCs/>
          <w:szCs w:val="21"/>
        </w:rPr>
      </w:pPr>
      <w:r>
        <w:rPr>
          <w:rFonts w:ascii="宋体" w:hAnsi="宋体"/>
          <w:b/>
          <w:bCs/>
          <w:szCs w:val="21"/>
        </w:rPr>
        <w:t xml:space="preserve"> 2</w:t>
      </w:r>
      <w:r>
        <w:rPr>
          <w:rFonts w:hint="eastAsia" w:ascii="宋体" w:hAnsi="宋体"/>
          <w:b/>
          <w:bCs/>
          <w:szCs w:val="21"/>
        </w:rPr>
        <w:t>3</w:t>
      </w:r>
      <w:r>
        <w:rPr>
          <w:rFonts w:ascii="宋体" w:hAnsi="宋体"/>
          <w:b/>
          <w:bCs/>
          <w:szCs w:val="21"/>
        </w:rPr>
        <w:t>.4</w:t>
      </w:r>
      <w:r>
        <w:rPr>
          <w:rFonts w:hint="eastAsia" w:ascii="宋体" w:hAnsi="宋体"/>
          <w:b/>
          <w:bCs/>
          <w:szCs w:val="21"/>
        </w:rPr>
        <w:t>、综合评审</w:t>
      </w:r>
    </w:p>
    <w:p w14:paraId="5821ABA4">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14:paraId="6E10F2B1">
      <w:pPr>
        <w:spacing w:line="480" w:lineRule="exact"/>
        <w:ind w:firstLine="420" w:firstLineChars="200"/>
        <w:rPr>
          <w:rFonts w:hint="eastAsia" w:ascii="宋体" w:hAnsi="宋体"/>
          <w:szCs w:val="21"/>
          <w:lang w:val="zh-CN"/>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p>
    <w:p w14:paraId="18FBFDC2">
      <w:pPr>
        <w:spacing w:line="48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本项目综合评分满分为 100 分，其中：技术资信分值占总分值的权重为</w:t>
      </w:r>
      <w:r>
        <w:rPr>
          <w:rFonts w:hint="eastAsia"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8</w:t>
      </w:r>
      <w:r>
        <w:rPr>
          <w:rFonts w:hint="eastAsia" w:ascii="宋体" w:hAnsi="宋体" w:eastAsia="宋体" w:cs="Times New Roman"/>
          <w:szCs w:val="21"/>
          <w:u w:val="single"/>
          <w:lang w:val="zh-CN"/>
        </w:rPr>
        <w:t xml:space="preserve">0 </w:t>
      </w:r>
      <w:r>
        <w:rPr>
          <w:rFonts w:hint="eastAsia" w:ascii="宋体" w:hAnsi="宋体" w:eastAsia="宋体" w:cs="Times New Roman"/>
          <w:szCs w:val="21"/>
          <w:lang w:val="zh-CN"/>
        </w:rPr>
        <w:t>%，价格分值占总分值的权重为</w:t>
      </w:r>
      <w:r>
        <w:rPr>
          <w:rFonts w:hint="eastAsia" w:ascii="宋体" w:hAnsi="宋体" w:eastAsia="宋体" w:cs="Times New Roman"/>
          <w:szCs w:val="21"/>
          <w:u w:val="single"/>
          <w:lang w:val="zh-CN"/>
        </w:rPr>
        <w:t xml:space="preserve"> </w:t>
      </w:r>
      <w:r>
        <w:rPr>
          <w:rFonts w:hint="eastAsia" w:ascii="宋体" w:hAnsi="宋体" w:eastAsia="宋体" w:cs="Times New Roman"/>
          <w:szCs w:val="21"/>
          <w:u w:val="single"/>
          <w:lang w:val="en-US" w:eastAsia="zh-CN"/>
        </w:rPr>
        <w:t>2</w:t>
      </w:r>
      <w:r>
        <w:rPr>
          <w:rFonts w:hint="eastAsia" w:ascii="宋体" w:hAnsi="宋体" w:eastAsia="宋体" w:cs="Times New Roman"/>
          <w:szCs w:val="21"/>
          <w:u w:val="single"/>
          <w:lang w:val="zh-CN"/>
        </w:rPr>
        <w:t xml:space="preserve">0 </w:t>
      </w:r>
      <w:r>
        <w:rPr>
          <w:rFonts w:hint="eastAsia" w:ascii="宋体" w:hAnsi="宋体" w:eastAsia="宋体" w:cs="Times New Roman"/>
          <w:szCs w:val="21"/>
          <w:lang w:val="zh-CN"/>
        </w:rPr>
        <w:t>%。具体评分细则如下：</w:t>
      </w:r>
    </w:p>
    <w:p w14:paraId="4C22D097">
      <w:pPr>
        <w:pStyle w:val="8"/>
        <w:spacing w:before="78" w:line="218" w:lineRule="auto"/>
        <w:ind w:left="614"/>
        <w:rPr>
          <w:spacing w:val="-1"/>
          <w:sz w:val="24"/>
          <w:szCs w:val="24"/>
        </w:rPr>
      </w:pPr>
    </w:p>
    <w:p w14:paraId="79B9D7D8">
      <w:pPr>
        <w:pStyle w:val="8"/>
        <w:spacing w:before="78" w:line="218" w:lineRule="auto"/>
        <w:ind w:left="614"/>
        <w:rPr>
          <w:rFonts w:hint="eastAsia"/>
          <w:spacing w:val="-1"/>
          <w:sz w:val="24"/>
          <w:szCs w:val="24"/>
          <w:lang w:val="zh-CN"/>
        </w:rPr>
      </w:pPr>
    </w:p>
    <w:tbl>
      <w:tblPr>
        <w:tblStyle w:val="20"/>
        <w:tblW w:w="10110" w:type="dxa"/>
        <w:tblInd w:w="-534" w:type="dxa"/>
        <w:tblLayout w:type="fixed"/>
        <w:tblCellMar>
          <w:top w:w="15" w:type="dxa"/>
          <w:left w:w="15" w:type="dxa"/>
          <w:bottom w:w="15" w:type="dxa"/>
          <w:right w:w="15" w:type="dxa"/>
        </w:tblCellMar>
      </w:tblPr>
      <w:tblGrid>
        <w:gridCol w:w="1335"/>
        <w:gridCol w:w="1545"/>
        <w:gridCol w:w="6285"/>
        <w:gridCol w:w="945"/>
      </w:tblGrid>
      <w:tr w14:paraId="50AA345B">
        <w:tblPrEx>
          <w:tblCellMar>
            <w:top w:w="15" w:type="dxa"/>
            <w:left w:w="15" w:type="dxa"/>
            <w:bottom w:w="15" w:type="dxa"/>
            <w:right w:w="15" w:type="dxa"/>
          </w:tblCellMar>
        </w:tblPrEx>
        <w:trPr>
          <w:trHeight w:val="491"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FB5CE0D">
            <w:pPr>
              <w:spacing w:line="480" w:lineRule="exact"/>
              <w:jc w:val="center"/>
              <w:rPr>
                <w:rFonts w:hint="eastAsia" w:ascii="宋体" w:hAnsi="宋体"/>
                <w:szCs w:val="21"/>
                <w:lang w:val="zh-CN"/>
              </w:rPr>
            </w:pPr>
            <w:r>
              <w:rPr>
                <w:rFonts w:hint="eastAsia" w:ascii="宋体" w:hAnsi="宋体"/>
                <w:szCs w:val="21"/>
                <w:lang w:val="zh-CN"/>
              </w:rPr>
              <w:t>类别</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6C8DDF6">
            <w:pPr>
              <w:spacing w:line="480" w:lineRule="exact"/>
              <w:jc w:val="center"/>
              <w:rPr>
                <w:rFonts w:hint="default" w:ascii="宋体" w:hAnsi="宋体" w:eastAsia="宋体"/>
                <w:szCs w:val="21"/>
                <w:lang w:val="en-US" w:eastAsia="zh-CN"/>
              </w:rPr>
            </w:pPr>
            <w:r>
              <w:rPr>
                <w:rFonts w:hint="eastAsia" w:ascii="宋体" w:hAnsi="宋体"/>
                <w:szCs w:val="21"/>
                <w:lang w:val="en-US" w:eastAsia="zh-CN"/>
              </w:rPr>
              <w:t>评审因素</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0593E0C">
            <w:pPr>
              <w:spacing w:line="480" w:lineRule="exact"/>
              <w:ind w:firstLine="420" w:firstLineChars="200"/>
              <w:jc w:val="center"/>
              <w:rPr>
                <w:rFonts w:hint="eastAsia" w:ascii="宋体" w:hAnsi="宋体"/>
                <w:szCs w:val="21"/>
                <w:lang w:val="zh-CN"/>
              </w:rPr>
            </w:pPr>
            <w:r>
              <w:rPr>
                <w:rFonts w:hint="eastAsia" w:ascii="宋体" w:hAnsi="宋体"/>
                <w:szCs w:val="21"/>
                <w:lang w:val="en-US" w:eastAsia="zh-CN"/>
              </w:rPr>
              <w:t>评审</w:t>
            </w:r>
            <w:r>
              <w:rPr>
                <w:rFonts w:hint="eastAsia" w:ascii="宋体" w:hAnsi="宋体"/>
                <w:szCs w:val="21"/>
                <w:lang w:val="zh-CN"/>
              </w:rPr>
              <w:t>标准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B330CB">
            <w:pPr>
              <w:spacing w:line="480" w:lineRule="exact"/>
              <w:jc w:val="center"/>
              <w:rPr>
                <w:rFonts w:hint="eastAsia" w:ascii="宋体" w:hAnsi="宋体"/>
                <w:szCs w:val="21"/>
                <w:lang w:val="zh-CN"/>
              </w:rPr>
            </w:pPr>
            <w:r>
              <w:rPr>
                <w:rFonts w:hint="eastAsia" w:ascii="宋体" w:hAnsi="宋体"/>
                <w:szCs w:val="21"/>
                <w:lang w:val="zh-CN"/>
              </w:rPr>
              <w:t>分值</w:t>
            </w:r>
          </w:p>
        </w:tc>
      </w:tr>
      <w:tr w14:paraId="3D120D84">
        <w:tblPrEx>
          <w:tblCellMar>
            <w:top w:w="15" w:type="dxa"/>
            <w:left w:w="15" w:type="dxa"/>
            <w:bottom w:w="15" w:type="dxa"/>
            <w:right w:w="15" w:type="dxa"/>
          </w:tblCellMar>
        </w:tblPrEx>
        <w:trPr>
          <w:trHeight w:val="592" w:hRule="atLeast"/>
        </w:trPr>
        <w:tc>
          <w:tcPr>
            <w:tcW w:w="1335" w:type="dxa"/>
            <w:vMerge w:val="restart"/>
            <w:tcBorders>
              <w:top w:val="single" w:color="000000" w:sz="4" w:space="0"/>
              <w:left w:val="single" w:color="000000" w:sz="4" w:space="0"/>
              <w:right w:val="single" w:color="000000" w:sz="4" w:space="0"/>
            </w:tcBorders>
            <w:noWrap w:val="0"/>
            <w:vAlign w:val="center"/>
          </w:tcPr>
          <w:p w14:paraId="292404D0">
            <w:pPr>
              <w:spacing w:line="480" w:lineRule="exact"/>
              <w:jc w:val="center"/>
              <w:rPr>
                <w:rFonts w:hint="eastAsia" w:ascii="宋体" w:hAnsi="宋体"/>
                <w:szCs w:val="21"/>
                <w:lang w:val="zh-CN"/>
              </w:rPr>
            </w:pPr>
            <w:r>
              <w:rPr>
                <w:rFonts w:hint="eastAsia" w:ascii="宋体" w:hAnsi="宋体"/>
                <w:szCs w:val="21"/>
                <w:lang w:val="zh-CN"/>
              </w:rPr>
              <w:t>技术</w:t>
            </w:r>
            <w:r>
              <w:rPr>
                <w:rFonts w:hint="eastAsia" w:ascii="宋体" w:hAnsi="宋体"/>
                <w:szCs w:val="21"/>
              </w:rPr>
              <w:t>资信</w:t>
            </w:r>
            <w:r>
              <w:rPr>
                <w:rFonts w:hint="eastAsia" w:ascii="宋体" w:hAnsi="宋体"/>
                <w:szCs w:val="21"/>
                <w:lang w:val="zh-CN"/>
              </w:rPr>
              <w:t>分</w:t>
            </w:r>
          </w:p>
          <w:p w14:paraId="20EE56D9">
            <w:pPr>
              <w:spacing w:line="480" w:lineRule="exact"/>
              <w:jc w:val="center"/>
              <w:rPr>
                <w:rFonts w:hint="eastAsia" w:ascii="宋体" w:hAnsi="宋体"/>
                <w:szCs w:val="21"/>
                <w:lang w:val="zh-CN"/>
              </w:rPr>
            </w:pPr>
            <w:r>
              <w:rPr>
                <w:rFonts w:hint="eastAsia" w:ascii="宋体" w:hAnsi="宋体"/>
                <w:szCs w:val="21"/>
                <w:lang w:val="zh-CN"/>
              </w:rPr>
              <w:t>（</w:t>
            </w:r>
            <w:r>
              <w:rPr>
                <w:rFonts w:hint="eastAsia" w:ascii="宋体" w:hAnsi="宋体"/>
                <w:szCs w:val="21"/>
                <w:lang w:val="en-US" w:eastAsia="zh-CN"/>
              </w:rPr>
              <w:t>8</w:t>
            </w:r>
            <w:r>
              <w:rPr>
                <w:rFonts w:hint="eastAsia" w:ascii="宋体" w:hAnsi="宋体"/>
                <w:szCs w:val="21"/>
                <w:lang w:val="zh-CN"/>
              </w:rPr>
              <w:t>0分）</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2D2906A">
            <w:pPr>
              <w:spacing w:line="480" w:lineRule="exact"/>
              <w:jc w:val="center"/>
              <w:rPr>
                <w:rFonts w:hint="eastAsia" w:ascii="宋体" w:hAnsi="宋体"/>
                <w:szCs w:val="21"/>
              </w:rPr>
            </w:pPr>
            <w:r>
              <w:rPr>
                <w:rFonts w:hint="eastAsia" w:ascii="宋体" w:hAnsi="宋体"/>
                <w:szCs w:val="21"/>
                <w:lang w:eastAsia="zh-CN"/>
              </w:rPr>
              <w:t>档案</w:t>
            </w:r>
            <w:r>
              <w:rPr>
                <w:rFonts w:hint="eastAsia" w:ascii="宋体" w:hAnsi="宋体"/>
                <w:szCs w:val="21"/>
                <w:lang w:val="en-US" w:eastAsia="zh-CN"/>
              </w:rPr>
              <w:t>资料整理及数字化</w:t>
            </w:r>
            <w:r>
              <w:rPr>
                <w:rFonts w:hint="eastAsia" w:ascii="宋体" w:hAnsi="宋体"/>
                <w:szCs w:val="21"/>
                <w:lang w:eastAsia="zh-CN"/>
              </w:rPr>
              <w:t>加工服务方案</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46C1920E">
            <w:pPr>
              <w:spacing w:line="480" w:lineRule="exact"/>
              <w:rPr>
                <w:rFonts w:hint="eastAsia" w:ascii="宋体" w:hAnsi="宋体"/>
                <w:szCs w:val="21"/>
                <w:lang w:eastAsia="zh-CN"/>
              </w:rPr>
            </w:pPr>
            <w:r>
              <w:rPr>
                <w:rFonts w:hint="eastAsia" w:ascii="宋体" w:hAnsi="宋体"/>
                <w:szCs w:val="21"/>
                <w:lang w:val="en-US" w:eastAsia="zh-CN"/>
              </w:rPr>
              <w:t>磋商小组根据</w:t>
            </w:r>
            <w:r>
              <w:rPr>
                <w:rFonts w:ascii="宋体" w:hAnsi="宋体"/>
                <w:szCs w:val="21"/>
                <w:lang w:eastAsia="zh-CN"/>
              </w:rPr>
              <w:t>供应商提供的“档案</w:t>
            </w:r>
            <w:r>
              <w:rPr>
                <w:rFonts w:hint="eastAsia" w:ascii="宋体" w:hAnsi="宋体"/>
                <w:szCs w:val="21"/>
                <w:lang w:val="en-US" w:eastAsia="zh-CN"/>
              </w:rPr>
              <w:t>整理及</w:t>
            </w:r>
            <w:r>
              <w:rPr>
                <w:rFonts w:ascii="宋体" w:hAnsi="宋体"/>
                <w:szCs w:val="21"/>
                <w:lang w:eastAsia="zh-CN"/>
              </w:rPr>
              <w:t>数字化加工服务方案 ”进行综合评分：</w:t>
            </w:r>
          </w:p>
          <w:p w14:paraId="6EBD9ADE">
            <w:pPr>
              <w:numPr>
                <w:ilvl w:val="0"/>
                <w:numId w:val="0"/>
              </w:numPr>
              <w:spacing w:line="480" w:lineRule="exact"/>
              <w:rPr>
                <w:rFonts w:ascii="宋体" w:hAnsi="宋体"/>
                <w:szCs w:val="21"/>
                <w:lang w:eastAsia="zh-CN"/>
              </w:rPr>
            </w:pPr>
            <w:r>
              <w:rPr>
                <w:rFonts w:ascii="宋体" w:hAnsi="宋体"/>
                <w:kern w:val="2"/>
                <w:sz w:val="21"/>
                <w:szCs w:val="21"/>
                <w:lang w:val="en-US" w:eastAsia="zh-CN" w:bidi="ar-SA"/>
              </w:rPr>
              <w:t>（1）</w:t>
            </w:r>
            <w:r>
              <w:rPr>
                <w:rFonts w:ascii="宋体" w:hAnsi="宋体"/>
                <w:szCs w:val="21"/>
                <w:lang w:eastAsia="zh-CN"/>
              </w:rPr>
              <w:t xml:space="preserve">考虑全面、条理清晰，专业性、系统性强，可行性强的得 </w:t>
            </w:r>
            <w:r>
              <w:rPr>
                <w:rFonts w:hint="eastAsia" w:ascii="宋体" w:hAnsi="宋体"/>
                <w:szCs w:val="21"/>
                <w:lang w:val="en-US" w:eastAsia="zh-CN"/>
              </w:rPr>
              <w:t>5</w:t>
            </w:r>
            <w:r>
              <w:rPr>
                <w:rFonts w:ascii="宋体" w:hAnsi="宋体"/>
                <w:szCs w:val="21"/>
                <w:lang w:eastAsia="zh-CN"/>
              </w:rPr>
              <w:t>分；</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ascii="宋体" w:hAnsi="宋体"/>
                <w:szCs w:val="21"/>
                <w:lang w:eastAsia="zh-CN"/>
              </w:rPr>
              <w:t xml:space="preserve">考虑基本全面，无重大漏项，专业性、系统性、可行性符合项目要求的得 </w:t>
            </w:r>
            <w:r>
              <w:rPr>
                <w:rFonts w:hint="eastAsia" w:ascii="宋体" w:hAnsi="宋体"/>
                <w:szCs w:val="21"/>
                <w:lang w:val="en-US" w:eastAsia="zh-CN"/>
              </w:rPr>
              <w:t xml:space="preserve">3 </w:t>
            </w:r>
            <w:r>
              <w:rPr>
                <w:rFonts w:ascii="宋体" w:hAnsi="宋体"/>
                <w:szCs w:val="21"/>
                <w:lang w:eastAsia="zh-CN"/>
              </w:rPr>
              <w:t>分；</w:t>
            </w:r>
          </w:p>
          <w:p w14:paraId="52740EFC">
            <w:pPr>
              <w:numPr>
                <w:ilvl w:val="0"/>
                <w:numId w:val="0"/>
              </w:numPr>
              <w:spacing w:line="480" w:lineRule="exact"/>
              <w:rPr>
                <w:rFonts w:ascii="宋体" w:hAnsi="宋体"/>
                <w:szCs w:val="21"/>
                <w:lang w:eastAsia="zh-CN"/>
              </w:rPr>
            </w:pPr>
            <w:r>
              <w:rPr>
                <w:rFonts w:ascii="宋体" w:hAnsi="宋体"/>
                <w:kern w:val="2"/>
                <w:sz w:val="21"/>
                <w:szCs w:val="21"/>
                <w:lang w:val="en-US" w:eastAsia="zh-CN" w:bidi="ar-SA"/>
              </w:rPr>
              <w:t>（</w:t>
            </w:r>
            <w:r>
              <w:rPr>
                <w:rFonts w:hint="eastAsia" w:ascii="宋体" w:hAnsi="宋体"/>
                <w:kern w:val="2"/>
                <w:sz w:val="21"/>
                <w:szCs w:val="21"/>
                <w:lang w:val="en-US" w:eastAsia="zh-CN" w:bidi="ar-SA"/>
              </w:rPr>
              <w:t>3</w:t>
            </w:r>
            <w:r>
              <w:rPr>
                <w:rFonts w:ascii="宋体" w:hAnsi="宋体"/>
                <w:kern w:val="2"/>
                <w:sz w:val="21"/>
                <w:szCs w:val="21"/>
                <w:lang w:val="en-US" w:eastAsia="zh-CN" w:bidi="ar-SA"/>
              </w:rPr>
              <w:t>）</w:t>
            </w:r>
            <w:r>
              <w:rPr>
                <w:rFonts w:ascii="宋体" w:hAnsi="宋体"/>
                <w:szCs w:val="21"/>
                <w:lang w:eastAsia="zh-CN"/>
              </w:rPr>
              <w:t xml:space="preserve">基本满足项目要求并有待完善的得 </w:t>
            </w:r>
            <w:r>
              <w:rPr>
                <w:rFonts w:hint="eastAsia" w:ascii="宋体" w:hAnsi="宋体"/>
                <w:szCs w:val="21"/>
                <w:lang w:val="en-US" w:eastAsia="zh-CN"/>
              </w:rPr>
              <w:t>1</w:t>
            </w:r>
            <w:r>
              <w:rPr>
                <w:rFonts w:ascii="宋体" w:hAnsi="宋体"/>
                <w:szCs w:val="21"/>
                <w:lang w:eastAsia="zh-CN"/>
              </w:rPr>
              <w:t xml:space="preserve"> 分；</w:t>
            </w:r>
          </w:p>
          <w:p w14:paraId="2C2EDFDA">
            <w:pPr>
              <w:numPr>
                <w:ilvl w:val="0"/>
                <w:numId w:val="0"/>
              </w:numPr>
              <w:spacing w:line="480" w:lineRule="exac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ascii="宋体" w:hAnsi="宋体"/>
                <w:szCs w:val="21"/>
                <w:lang w:eastAsia="zh-CN"/>
              </w:rPr>
              <w:t>差或未提供不得分。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C25920">
            <w:pPr>
              <w:spacing w:line="48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r>
      <w:tr w14:paraId="3BA12D4E">
        <w:tblPrEx>
          <w:tblCellMar>
            <w:top w:w="15" w:type="dxa"/>
            <w:left w:w="15" w:type="dxa"/>
            <w:bottom w:w="15" w:type="dxa"/>
            <w:right w:w="15" w:type="dxa"/>
          </w:tblCellMar>
        </w:tblPrEx>
        <w:trPr>
          <w:trHeight w:val="592" w:hRule="atLeast"/>
        </w:trPr>
        <w:tc>
          <w:tcPr>
            <w:tcW w:w="1335" w:type="dxa"/>
            <w:vMerge w:val="continue"/>
            <w:tcBorders>
              <w:top w:val="single" w:color="000000" w:sz="4" w:space="0"/>
              <w:left w:val="single" w:color="000000" w:sz="4" w:space="0"/>
              <w:right w:val="single" w:color="000000" w:sz="4" w:space="0"/>
            </w:tcBorders>
            <w:noWrap w:val="0"/>
            <w:vAlign w:val="center"/>
          </w:tcPr>
          <w:p w14:paraId="20D9FBBF">
            <w:pPr>
              <w:spacing w:line="480" w:lineRule="exact"/>
              <w:jc w:val="center"/>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077A347">
            <w:pPr>
              <w:spacing w:line="480" w:lineRule="exact"/>
              <w:jc w:val="center"/>
              <w:rPr>
                <w:rFonts w:hint="eastAsia" w:ascii="宋体" w:hAnsi="宋体" w:cs="宋体"/>
                <w:color w:val="000000"/>
                <w:kern w:val="0"/>
                <w:szCs w:val="21"/>
              </w:rPr>
            </w:pPr>
            <w:r>
              <w:rPr>
                <w:rFonts w:hint="eastAsia" w:ascii="宋体" w:hAnsi="宋体" w:cs="宋体"/>
                <w:color w:val="000000"/>
                <w:kern w:val="0"/>
                <w:szCs w:val="21"/>
              </w:rPr>
              <w:t>档案质量管理 方案</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069281F">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供应商应提供详细的质量控制方案（包括服务质量控制技术方案、 过程和成果质量控制方案、质量控制流程及保障措施等），磋商小组根据其方案的可行性、实用性、针对性等进行综合评审：</w:t>
            </w:r>
          </w:p>
          <w:p w14:paraId="1AF0FCC6">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（1）方案包括以上全部项目，且内容详细，方案可行性、实用性、针对性强的，得 5 分；</w:t>
            </w:r>
          </w:p>
          <w:p w14:paraId="7CD8E477">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（2）方案包含全部项目，具有可行性、实用性和针对性的，得 3 分；</w:t>
            </w:r>
          </w:p>
          <w:p w14:paraId="3FCFBE6E">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（3）方案中相关项目有缺失，可行性、实用性、针对性有待改善的，得 1 分；</w:t>
            </w:r>
          </w:p>
          <w:p w14:paraId="5CEF332A">
            <w:pPr>
              <w:spacing w:line="480" w:lineRule="exact"/>
              <w:rPr>
                <w:rFonts w:hint="eastAsia" w:ascii="宋体" w:hAnsi="宋体" w:cs="宋体"/>
                <w:color w:val="000000"/>
                <w:kern w:val="0"/>
                <w:szCs w:val="21"/>
              </w:rPr>
            </w:pPr>
            <w:r>
              <w:rPr>
                <w:rFonts w:hint="eastAsia" w:ascii="宋体" w:hAnsi="宋体" w:eastAsia="宋体" w:cs="Times New Roman"/>
                <w:szCs w:val="21"/>
                <w:lang w:val="en-US" w:eastAsia="zh-CN"/>
              </w:rPr>
              <w:t>（4）无相关内容或者不满足本项目需求的不得分。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3B815B">
            <w:pPr>
              <w:spacing w:line="480" w:lineRule="exact"/>
              <w:jc w:val="center"/>
              <w:rPr>
                <w:rFonts w:ascii="宋体" w:hAnsi="宋体"/>
                <w:szCs w:val="21"/>
              </w:rPr>
            </w:pP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r>
      <w:tr w14:paraId="575F5A41">
        <w:tblPrEx>
          <w:tblCellMar>
            <w:top w:w="15" w:type="dxa"/>
            <w:left w:w="15" w:type="dxa"/>
            <w:bottom w:w="15" w:type="dxa"/>
            <w:right w:w="15" w:type="dxa"/>
          </w:tblCellMar>
        </w:tblPrEx>
        <w:trPr>
          <w:trHeight w:val="553" w:hRule="atLeast"/>
        </w:trPr>
        <w:tc>
          <w:tcPr>
            <w:tcW w:w="1335" w:type="dxa"/>
            <w:vMerge w:val="continue"/>
            <w:tcBorders>
              <w:left w:val="single" w:color="000000" w:sz="4" w:space="0"/>
              <w:right w:val="single" w:color="000000" w:sz="4" w:space="0"/>
            </w:tcBorders>
            <w:noWrap w:val="0"/>
            <w:vAlign w:val="center"/>
          </w:tcPr>
          <w:p w14:paraId="1CB99AE6">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472BC13">
            <w:pPr>
              <w:spacing w:line="480" w:lineRule="exact"/>
              <w:jc w:val="center"/>
              <w:rPr>
                <w:rFonts w:hint="eastAsia" w:ascii="宋体" w:hAnsi="宋体" w:eastAsia="宋体"/>
                <w:szCs w:val="21"/>
                <w:lang w:val="zh-CN" w:eastAsia="zh-CN"/>
              </w:rPr>
            </w:pPr>
            <w:r>
              <w:rPr>
                <w:rFonts w:hint="eastAsia" w:ascii="宋体" w:hAnsi="宋体" w:eastAsia="宋体"/>
                <w:szCs w:val="21"/>
                <w:lang w:val="zh-CN" w:eastAsia="zh-CN"/>
              </w:rPr>
              <w:t>安全保密管理 措施</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E8AF45D">
            <w:pPr>
              <w:spacing w:line="480" w:lineRule="exact"/>
              <w:rPr>
                <w:rFonts w:ascii="宋体" w:hAnsi="宋体"/>
                <w:szCs w:val="21"/>
                <w:lang w:val="zh-CN"/>
              </w:rPr>
            </w:pPr>
            <w:r>
              <w:rPr>
                <w:rFonts w:ascii="宋体" w:hAnsi="宋体"/>
                <w:szCs w:val="21"/>
                <w:lang w:val="zh-CN"/>
              </w:rPr>
              <w:t>供应商应提供详细的安全保密管理方案（包括安全保密性管理措施、项目安全相关制度、现场安全管理制度、保密管理方案、安全保障措施、安全管理方案等），磋商小组根据其方案的可行性、实用性和针对性等进行综合评审：</w:t>
            </w:r>
          </w:p>
          <w:p w14:paraId="293F7601">
            <w:pPr>
              <w:spacing w:line="480" w:lineRule="exact"/>
              <w:rPr>
                <w:rFonts w:ascii="宋体" w:hAnsi="宋体"/>
                <w:szCs w:val="21"/>
                <w:lang w:val="zh-CN"/>
              </w:rPr>
            </w:pPr>
            <w:r>
              <w:rPr>
                <w:rFonts w:ascii="宋体" w:hAnsi="宋体"/>
                <w:szCs w:val="21"/>
                <w:lang w:val="zh-CN"/>
              </w:rPr>
              <w:t>（1）方案包括以上全部项目，且内容详细，方案可行性、实用性、针对性强的，得</w:t>
            </w:r>
            <w:r>
              <w:rPr>
                <w:rFonts w:hint="eastAsia" w:ascii="宋体" w:hAnsi="宋体"/>
                <w:szCs w:val="21"/>
                <w:lang w:val="en-US" w:eastAsia="zh-CN"/>
              </w:rPr>
              <w:t>5</w:t>
            </w:r>
            <w:r>
              <w:rPr>
                <w:rFonts w:ascii="宋体" w:hAnsi="宋体"/>
                <w:szCs w:val="21"/>
                <w:lang w:val="zh-CN"/>
              </w:rPr>
              <w:t xml:space="preserve"> 分；</w:t>
            </w:r>
          </w:p>
          <w:p w14:paraId="44FB2D27">
            <w:pPr>
              <w:spacing w:line="480" w:lineRule="exact"/>
              <w:rPr>
                <w:rFonts w:ascii="宋体" w:hAnsi="宋体"/>
                <w:szCs w:val="21"/>
                <w:lang w:val="zh-CN"/>
              </w:rPr>
            </w:pPr>
            <w:r>
              <w:rPr>
                <w:rFonts w:ascii="宋体" w:hAnsi="宋体"/>
                <w:szCs w:val="21"/>
                <w:lang w:val="zh-CN"/>
              </w:rPr>
              <w:t xml:space="preserve">（2）方案包含全部项目，具有可行性、实用性和针对性的，得 </w:t>
            </w:r>
            <w:r>
              <w:rPr>
                <w:rFonts w:hint="eastAsia" w:ascii="宋体" w:hAnsi="宋体"/>
                <w:szCs w:val="21"/>
                <w:lang w:val="en-US" w:eastAsia="zh-CN"/>
              </w:rPr>
              <w:t>3</w:t>
            </w:r>
            <w:r>
              <w:rPr>
                <w:rFonts w:ascii="宋体" w:hAnsi="宋体"/>
                <w:szCs w:val="21"/>
                <w:lang w:val="zh-CN"/>
              </w:rPr>
              <w:t xml:space="preserve"> 分；</w:t>
            </w:r>
          </w:p>
          <w:p w14:paraId="21DCB581">
            <w:pPr>
              <w:spacing w:line="480" w:lineRule="exact"/>
              <w:rPr>
                <w:rFonts w:ascii="宋体" w:hAnsi="宋体"/>
                <w:szCs w:val="21"/>
                <w:lang w:val="zh-CN"/>
              </w:rPr>
            </w:pPr>
            <w:r>
              <w:rPr>
                <w:rFonts w:ascii="宋体" w:hAnsi="宋体"/>
                <w:szCs w:val="21"/>
                <w:lang w:val="zh-CN"/>
              </w:rPr>
              <w:t xml:space="preserve">（3）方案中相关项目有缺失，可行性、实用性、针对性有待改善的，得 </w:t>
            </w:r>
            <w:r>
              <w:rPr>
                <w:rFonts w:hint="eastAsia" w:ascii="宋体" w:hAnsi="宋体"/>
                <w:szCs w:val="21"/>
                <w:lang w:val="en-US" w:eastAsia="zh-CN"/>
              </w:rPr>
              <w:t>1</w:t>
            </w:r>
            <w:r>
              <w:rPr>
                <w:rFonts w:ascii="宋体" w:hAnsi="宋体"/>
                <w:szCs w:val="21"/>
                <w:lang w:val="zh-CN"/>
              </w:rPr>
              <w:t xml:space="preserve"> 分；</w:t>
            </w:r>
          </w:p>
          <w:p w14:paraId="6CE1CAA1">
            <w:pPr>
              <w:spacing w:line="480" w:lineRule="exact"/>
              <w:rPr>
                <w:rFonts w:ascii="宋体" w:hAnsi="宋体"/>
                <w:szCs w:val="21"/>
                <w:lang w:val="zh-CN"/>
              </w:rPr>
            </w:pPr>
            <w:r>
              <w:rPr>
                <w:rFonts w:ascii="宋体" w:hAnsi="宋体"/>
                <w:szCs w:val="21"/>
                <w:lang w:val="zh-CN"/>
              </w:rPr>
              <w:t>（4）无相关内容或者不满足本项目需求的不得分。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CC93F8">
            <w:pPr>
              <w:spacing w:line="480" w:lineRule="exact"/>
              <w:jc w:val="center"/>
              <w:rPr>
                <w:rFonts w:ascii="宋体" w:hAnsi="宋体"/>
                <w:szCs w:val="21"/>
              </w:rPr>
            </w:pP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r>
      <w:tr w14:paraId="5A871FF7">
        <w:tblPrEx>
          <w:tblCellMar>
            <w:top w:w="15" w:type="dxa"/>
            <w:left w:w="15" w:type="dxa"/>
            <w:bottom w:w="15" w:type="dxa"/>
            <w:right w:w="15" w:type="dxa"/>
          </w:tblCellMar>
        </w:tblPrEx>
        <w:trPr>
          <w:trHeight w:val="953" w:hRule="atLeast"/>
        </w:trPr>
        <w:tc>
          <w:tcPr>
            <w:tcW w:w="1335" w:type="dxa"/>
            <w:vMerge w:val="continue"/>
            <w:tcBorders>
              <w:left w:val="single" w:color="000000" w:sz="4" w:space="0"/>
              <w:right w:val="single" w:color="000000" w:sz="4" w:space="0"/>
            </w:tcBorders>
            <w:noWrap w:val="0"/>
            <w:vAlign w:val="center"/>
          </w:tcPr>
          <w:p w14:paraId="444FCCED">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425E470">
            <w:pPr>
              <w:spacing w:line="480" w:lineRule="exact"/>
              <w:jc w:val="center"/>
              <w:rPr>
                <w:rFonts w:ascii="宋体" w:hAnsi="宋体"/>
                <w:szCs w:val="21"/>
              </w:rPr>
            </w:pPr>
            <w:r>
              <w:rPr>
                <w:rFonts w:ascii="宋体" w:hAnsi="宋体"/>
                <w:szCs w:val="21"/>
              </w:rPr>
              <w:t>组织架构设置 与管理</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31491190">
            <w:pPr>
              <w:spacing w:line="480" w:lineRule="exact"/>
              <w:rPr>
                <w:rFonts w:hint="eastAsia" w:ascii="宋体" w:hAnsi="宋体"/>
                <w:szCs w:val="21"/>
                <w:lang w:val="zh-CN"/>
              </w:rPr>
            </w:pPr>
            <w:r>
              <w:rPr>
                <w:rFonts w:hint="eastAsia" w:ascii="宋体" w:hAnsi="宋体"/>
                <w:szCs w:val="21"/>
                <w:lang w:val="zh-CN"/>
              </w:rPr>
              <w:t>供应商应提供科学合理的项目管理组织机构（包括项目服务组织及 服务团队、项目管理模式、管</w:t>
            </w:r>
            <w:r>
              <w:rPr>
                <w:rFonts w:hint="eastAsia" w:ascii="宋体" w:hAnsi="宋体"/>
                <w:szCs w:val="21"/>
                <w:lang w:val="en-US" w:eastAsia="zh-CN"/>
              </w:rPr>
              <w:t>理</w:t>
            </w:r>
            <w:r>
              <w:rPr>
                <w:rFonts w:hint="eastAsia" w:ascii="宋体" w:hAnsi="宋体"/>
                <w:szCs w:val="21"/>
                <w:lang w:val="zh-CN"/>
              </w:rPr>
              <w:t>机构职能与人员职责等），磋商小组根据其方案的可行性、实用性、针对性等进行评审：</w:t>
            </w:r>
          </w:p>
          <w:p w14:paraId="7C5A4907">
            <w:pPr>
              <w:spacing w:line="480" w:lineRule="exact"/>
              <w:rPr>
                <w:rFonts w:hint="eastAsia" w:ascii="宋体" w:hAnsi="宋体"/>
                <w:szCs w:val="21"/>
                <w:lang w:val="zh-CN"/>
              </w:rPr>
            </w:pPr>
            <w:r>
              <w:rPr>
                <w:rFonts w:hint="eastAsia" w:ascii="宋体" w:hAnsi="宋体"/>
                <w:szCs w:val="21"/>
                <w:lang w:val="zh-CN"/>
              </w:rPr>
              <w:t xml:space="preserve">（1）方案包括以上全部项目，且内容详细，方案可行性、实用性、针对性强的，得 </w:t>
            </w:r>
            <w:r>
              <w:rPr>
                <w:rFonts w:hint="eastAsia" w:ascii="宋体" w:hAnsi="宋体"/>
                <w:szCs w:val="21"/>
                <w:lang w:val="en-US" w:eastAsia="zh-CN"/>
              </w:rPr>
              <w:t>5</w:t>
            </w:r>
            <w:r>
              <w:rPr>
                <w:rFonts w:hint="eastAsia" w:ascii="宋体" w:hAnsi="宋体"/>
                <w:szCs w:val="21"/>
                <w:lang w:val="zh-CN"/>
              </w:rPr>
              <w:t xml:space="preserve"> 分；</w:t>
            </w:r>
          </w:p>
          <w:p w14:paraId="7685BFB9">
            <w:pPr>
              <w:spacing w:line="480" w:lineRule="exact"/>
              <w:rPr>
                <w:rFonts w:hint="eastAsia" w:ascii="宋体" w:hAnsi="宋体"/>
                <w:szCs w:val="21"/>
                <w:lang w:val="zh-CN"/>
              </w:rPr>
            </w:pPr>
            <w:r>
              <w:rPr>
                <w:rFonts w:hint="eastAsia" w:ascii="宋体" w:hAnsi="宋体"/>
                <w:szCs w:val="21"/>
                <w:lang w:val="zh-CN"/>
              </w:rPr>
              <w:t xml:space="preserve">（2）方案包含全部项目，具有可行性、实用性和针对性的，得 </w:t>
            </w:r>
            <w:r>
              <w:rPr>
                <w:rFonts w:hint="eastAsia" w:ascii="宋体" w:hAnsi="宋体"/>
                <w:szCs w:val="21"/>
                <w:lang w:val="en-US" w:eastAsia="zh-CN"/>
              </w:rPr>
              <w:t>3</w:t>
            </w:r>
            <w:r>
              <w:rPr>
                <w:rFonts w:hint="eastAsia" w:ascii="宋体" w:hAnsi="宋体"/>
                <w:szCs w:val="21"/>
                <w:lang w:val="zh-CN"/>
              </w:rPr>
              <w:t xml:space="preserve"> 分；</w:t>
            </w:r>
          </w:p>
          <w:p w14:paraId="0D196469">
            <w:pPr>
              <w:spacing w:line="480" w:lineRule="exact"/>
              <w:rPr>
                <w:rFonts w:hint="eastAsia" w:ascii="宋体" w:hAnsi="宋体"/>
                <w:szCs w:val="21"/>
                <w:lang w:val="zh-CN"/>
              </w:rPr>
            </w:pPr>
            <w:r>
              <w:rPr>
                <w:rFonts w:hint="eastAsia" w:ascii="宋体" w:hAnsi="宋体"/>
                <w:szCs w:val="21"/>
                <w:lang w:val="zh-CN"/>
              </w:rPr>
              <w:t xml:space="preserve">（3）方案中相关项目有缺失，可行性、实用性、针对性有待改善的，得 </w:t>
            </w:r>
            <w:r>
              <w:rPr>
                <w:rFonts w:hint="eastAsia" w:ascii="宋体" w:hAnsi="宋体"/>
                <w:szCs w:val="21"/>
                <w:lang w:val="en-US" w:eastAsia="zh-CN"/>
              </w:rPr>
              <w:t>1</w:t>
            </w:r>
            <w:r>
              <w:rPr>
                <w:rFonts w:hint="eastAsia" w:ascii="宋体" w:hAnsi="宋体"/>
                <w:szCs w:val="21"/>
                <w:lang w:val="zh-CN"/>
              </w:rPr>
              <w:t xml:space="preserve"> 分；</w:t>
            </w:r>
          </w:p>
          <w:p w14:paraId="4FB5F9B4">
            <w:pPr>
              <w:spacing w:line="480" w:lineRule="exact"/>
              <w:rPr>
                <w:rFonts w:hint="eastAsia" w:ascii="宋体" w:hAnsi="宋体"/>
                <w:szCs w:val="21"/>
                <w:lang w:val="zh-CN"/>
              </w:rPr>
            </w:pPr>
            <w:r>
              <w:rPr>
                <w:rFonts w:hint="eastAsia" w:ascii="宋体" w:hAnsi="宋体"/>
                <w:szCs w:val="21"/>
                <w:lang w:val="zh-CN"/>
              </w:rPr>
              <w:t>（4）无相关内容或者不满足本项目需求的不得分。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1F66E6">
            <w:pPr>
              <w:spacing w:line="480" w:lineRule="exact"/>
              <w:jc w:val="center"/>
              <w:rPr>
                <w:rFonts w:ascii="宋体" w:hAnsi="宋体"/>
                <w:szCs w:val="21"/>
                <w:highlight w:val="yellow"/>
              </w:rPr>
            </w:pP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r>
      <w:tr w14:paraId="31D50D58">
        <w:tblPrEx>
          <w:tblCellMar>
            <w:top w:w="15" w:type="dxa"/>
            <w:left w:w="15" w:type="dxa"/>
            <w:bottom w:w="15" w:type="dxa"/>
            <w:right w:w="15" w:type="dxa"/>
          </w:tblCellMar>
        </w:tblPrEx>
        <w:trPr>
          <w:trHeight w:val="953" w:hRule="atLeast"/>
        </w:trPr>
        <w:tc>
          <w:tcPr>
            <w:tcW w:w="1335" w:type="dxa"/>
            <w:vMerge w:val="restart"/>
            <w:tcBorders>
              <w:left w:val="single" w:color="000000" w:sz="4" w:space="0"/>
              <w:right w:val="single" w:color="000000" w:sz="4" w:space="0"/>
            </w:tcBorders>
            <w:noWrap w:val="0"/>
            <w:vAlign w:val="center"/>
          </w:tcPr>
          <w:p w14:paraId="6061B61B">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6FFB142">
            <w:pPr>
              <w:spacing w:line="480" w:lineRule="exact"/>
              <w:jc w:val="center"/>
              <w:rPr>
                <w:rFonts w:ascii="宋体" w:hAnsi="宋体"/>
                <w:szCs w:val="21"/>
              </w:rPr>
            </w:pPr>
            <w:r>
              <w:rPr>
                <w:rFonts w:ascii="宋体" w:hAnsi="宋体"/>
                <w:szCs w:val="21"/>
              </w:rPr>
              <w:t>进度安排</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A27D926">
            <w:pPr>
              <w:spacing w:line="480" w:lineRule="exact"/>
              <w:rPr>
                <w:rFonts w:hint="eastAsia" w:ascii="宋体" w:hAnsi="宋体"/>
                <w:szCs w:val="21"/>
                <w:lang w:eastAsia="zh-CN"/>
              </w:rPr>
            </w:pPr>
            <w:r>
              <w:rPr>
                <w:rFonts w:hint="eastAsia" w:ascii="宋体" w:hAnsi="宋体"/>
                <w:szCs w:val="21"/>
                <w:lang w:val="en-US" w:eastAsia="zh-CN"/>
              </w:rPr>
              <w:t>磋商</w:t>
            </w:r>
            <w:r>
              <w:rPr>
                <w:rFonts w:hint="eastAsia" w:ascii="宋体" w:hAnsi="宋体"/>
                <w:szCs w:val="21"/>
                <w:lang w:eastAsia="zh-CN"/>
              </w:rPr>
              <w:t>小组根据供应商提供的“进度安排 ”进行综合评分，内容包含并不限于进度计划安排、工作任务表及组织保证措施等：</w:t>
            </w:r>
          </w:p>
          <w:p w14:paraId="57430AE4">
            <w:pPr>
              <w:numPr>
                <w:ilvl w:val="0"/>
                <w:numId w:val="0"/>
              </w:numPr>
              <w:spacing w:line="480" w:lineRule="exact"/>
              <w:rPr>
                <w:rFonts w:hint="eastAsia" w:ascii="宋体" w:hAnsi="宋体"/>
                <w:szCs w:val="21"/>
                <w:lang w:eastAsia="zh-CN"/>
              </w:rPr>
            </w:pPr>
            <w:r>
              <w:rPr>
                <w:rFonts w:hint="eastAsia" w:ascii="宋体" w:hAnsi="宋体"/>
                <w:kern w:val="2"/>
                <w:sz w:val="21"/>
                <w:szCs w:val="21"/>
                <w:lang w:val="en-US" w:eastAsia="zh-CN" w:bidi="ar-SA"/>
              </w:rPr>
              <w:t>（1）</w:t>
            </w:r>
            <w:r>
              <w:rPr>
                <w:rFonts w:hint="eastAsia" w:ascii="宋体" w:hAnsi="宋体"/>
                <w:szCs w:val="21"/>
                <w:lang w:eastAsia="zh-CN"/>
              </w:rPr>
              <w:t xml:space="preserve">周密全面、具有可行性的得 5 分； </w:t>
            </w:r>
          </w:p>
          <w:p w14:paraId="6305FD80">
            <w:pPr>
              <w:numPr>
                <w:ilvl w:val="0"/>
                <w:numId w:val="0"/>
              </w:numPr>
              <w:spacing w:line="480" w:lineRule="exact"/>
              <w:rPr>
                <w:rFonts w:hint="eastAsia" w:ascii="宋体" w:hAnsi="宋体"/>
                <w:szCs w:val="21"/>
              </w:rPr>
            </w:pPr>
            <w:r>
              <w:rPr>
                <w:rFonts w:hint="eastAsia" w:ascii="宋体" w:hAnsi="宋体"/>
                <w:kern w:val="2"/>
                <w:sz w:val="21"/>
                <w:szCs w:val="21"/>
                <w:lang w:val="en-US" w:eastAsia="zh-CN" w:bidi="ar-SA"/>
              </w:rPr>
              <w:t>（2）</w:t>
            </w:r>
            <w:r>
              <w:rPr>
                <w:rFonts w:hint="eastAsia" w:ascii="宋体" w:hAnsi="宋体"/>
                <w:szCs w:val="21"/>
                <w:lang w:eastAsia="zh-CN"/>
              </w:rPr>
              <w:t>符合项目要求并具有一定的可行性的得 3分；</w:t>
            </w:r>
          </w:p>
          <w:p w14:paraId="05814F50">
            <w:pPr>
              <w:numPr>
                <w:ilvl w:val="0"/>
                <w:numId w:val="0"/>
              </w:numPr>
              <w:spacing w:line="480" w:lineRule="exact"/>
              <w:rPr>
                <w:rFonts w:hint="eastAsia" w:ascii="宋体" w:hAnsi="宋体"/>
                <w:szCs w:val="21"/>
              </w:rPr>
            </w:pPr>
            <w:r>
              <w:rPr>
                <w:rFonts w:hint="eastAsia" w:ascii="宋体" w:hAnsi="宋体"/>
                <w:kern w:val="2"/>
                <w:sz w:val="21"/>
                <w:szCs w:val="21"/>
                <w:lang w:val="en-US" w:eastAsia="zh-CN" w:bidi="ar-SA"/>
              </w:rPr>
              <w:t>（3）</w:t>
            </w:r>
            <w:r>
              <w:rPr>
                <w:rFonts w:hint="eastAsia" w:ascii="宋体" w:hAnsi="宋体"/>
                <w:szCs w:val="21"/>
                <w:lang w:eastAsia="zh-CN"/>
              </w:rPr>
              <w:t>基本符合项目要求并有待完善的得 1分；</w:t>
            </w:r>
          </w:p>
          <w:p w14:paraId="7DB47CD8">
            <w:pPr>
              <w:numPr>
                <w:ilvl w:val="0"/>
                <w:numId w:val="0"/>
              </w:numPr>
              <w:spacing w:line="480" w:lineRule="exact"/>
              <w:rPr>
                <w:rFonts w:hint="eastAsia" w:ascii="宋体" w:hAnsi="宋体"/>
                <w:szCs w:val="21"/>
              </w:rPr>
            </w:pPr>
            <w:r>
              <w:rPr>
                <w:rFonts w:hint="eastAsia" w:ascii="宋体" w:hAnsi="宋体"/>
                <w:kern w:val="2"/>
                <w:sz w:val="21"/>
                <w:szCs w:val="21"/>
                <w:lang w:val="en-US" w:eastAsia="zh-CN" w:bidi="ar-SA"/>
              </w:rPr>
              <w:t>（4）</w:t>
            </w:r>
            <w:r>
              <w:rPr>
                <w:rFonts w:hint="eastAsia" w:ascii="宋体" w:hAnsi="宋体"/>
                <w:szCs w:val="21"/>
                <w:lang w:eastAsia="zh-CN"/>
              </w:rPr>
              <w:t>差或未提供不得分。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DA46B3">
            <w:pPr>
              <w:spacing w:line="480" w:lineRule="exact"/>
              <w:jc w:val="center"/>
              <w:rPr>
                <w:rFonts w:ascii="宋体" w:hAnsi="宋体"/>
                <w:szCs w:val="21"/>
              </w:rPr>
            </w:pPr>
            <w:r>
              <w:rPr>
                <w:rFonts w:hint="eastAsia" w:ascii="宋体" w:hAnsi="宋体"/>
                <w:szCs w:val="21"/>
              </w:rPr>
              <w:t>0-</w:t>
            </w:r>
            <w:r>
              <w:rPr>
                <w:rFonts w:hint="eastAsia" w:ascii="宋体" w:hAnsi="宋体"/>
                <w:szCs w:val="21"/>
                <w:lang w:val="en-US" w:eastAsia="zh-CN"/>
              </w:rPr>
              <w:t>5</w:t>
            </w:r>
            <w:r>
              <w:rPr>
                <w:rFonts w:hint="eastAsia" w:ascii="宋体" w:hAnsi="宋体"/>
                <w:szCs w:val="21"/>
              </w:rPr>
              <w:t>分</w:t>
            </w:r>
          </w:p>
        </w:tc>
      </w:tr>
      <w:tr w14:paraId="70F1B387">
        <w:tblPrEx>
          <w:tblCellMar>
            <w:top w:w="15" w:type="dxa"/>
            <w:left w:w="15" w:type="dxa"/>
            <w:bottom w:w="15" w:type="dxa"/>
            <w:right w:w="15" w:type="dxa"/>
          </w:tblCellMar>
        </w:tblPrEx>
        <w:trPr>
          <w:trHeight w:val="953" w:hRule="atLeast"/>
        </w:trPr>
        <w:tc>
          <w:tcPr>
            <w:tcW w:w="1335" w:type="dxa"/>
            <w:vMerge w:val="continue"/>
            <w:tcBorders>
              <w:left w:val="single" w:color="000000" w:sz="4" w:space="0"/>
              <w:right w:val="single" w:color="000000" w:sz="4" w:space="0"/>
            </w:tcBorders>
            <w:noWrap w:val="0"/>
            <w:vAlign w:val="center"/>
          </w:tcPr>
          <w:p w14:paraId="5BE1AB18">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AC96D9C">
            <w:pPr>
              <w:spacing w:line="480" w:lineRule="exact"/>
              <w:jc w:val="center"/>
              <w:rPr>
                <w:rFonts w:ascii="宋体" w:hAnsi="宋体"/>
                <w:szCs w:val="21"/>
              </w:rPr>
            </w:pPr>
            <w:r>
              <w:rPr>
                <w:rFonts w:ascii="宋体" w:hAnsi="宋体"/>
                <w:szCs w:val="21"/>
              </w:rPr>
              <w:t>质检方案</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44150C39">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磋商小组根据供应商提供的“质检方案 ”进行综合评分，内容包含并不限于全文识别质量控制、电子图像的全面属性质检、目录数据的全面属性质检、成果质检等：</w:t>
            </w:r>
          </w:p>
          <w:p w14:paraId="61C87616">
            <w:pPr>
              <w:numPr>
                <w:ilvl w:val="0"/>
                <w:numId w:val="0"/>
              </w:numPr>
              <w:spacing w:line="480" w:lineRule="exact"/>
              <w:rPr>
                <w:rFonts w:hint="eastAsia" w:ascii="宋体" w:hAnsi="宋体" w:eastAsia="宋体" w:cs="Times New Roman"/>
                <w:szCs w:val="21"/>
                <w:lang w:val="en-US" w:eastAsia="zh-CN"/>
              </w:rPr>
            </w:pPr>
            <w:r>
              <w:rPr>
                <w:rFonts w:hint="eastAsia" w:ascii="宋体" w:hAnsi="宋体" w:eastAsia="宋体" w:cs="Times New Roman"/>
                <w:kern w:val="2"/>
                <w:sz w:val="21"/>
                <w:szCs w:val="21"/>
                <w:lang w:val="en-US" w:eastAsia="zh-CN" w:bidi="ar-SA"/>
              </w:rPr>
              <w:t>（1）</w:t>
            </w:r>
            <w:r>
              <w:rPr>
                <w:rFonts w:hint="eastAsia" w:ascii="宋体" w:hAnsi="宋体" w:eastAsia="宋体" w:cs="Times New Roman"/>
                <w:szCs w:val="21"/>
                <w:lang w:val="en-US" w:eastAsia="zh-CN"/>
              </w:rPr>
              <w:t>方案详细、可行性强的得 5 分；</w:t>
            </w:r>
          </w:p>
          <w:p w14:paraId="15F14151">
            <w:pPr>
              <w:numPr>
                <w:ilvl w:val="0"/>
                <w:numId w:val="0"/>
              </w:numPr>
              <w:spacing w:line="480" w:lineRule="exact"/>
              <w:rPr>
                <w:rFonts w:hint="eastAsia" w:ascii="宋体" w:hAnsi="宋体"/>
                <w:szCs w:val="21"/>
                <w:lang w:eastAsia="zh-CN"/>
              </w:rPr>
            </w:pPr>
            <w:r>
              <w:rPr>
                <w:rFonts w:hint="eastAsia" w:ascii="宋体" w:hAnsi="宋体"/>
                <w:kern w:val="2"/>
                <w:sz w:val="21"/>
                <w:szCs w:val="21"/>
                <w:lang w:val="en-US" w:eastAsia="zh-CN" w:bidi="ar-SA"/>
              </w:rPr>
              <w:t>（2）</w:t>
            </w:r>
            <w:r>
              <w:rPr>
                <w:rFonts w:hint="eastAsia" w:ascii="宋体" w:hAnsi="宋体" w:eastAsia="宋体" w:cs="Times New Roman"/>
                <w:szCs w:val="21"/>
                <w:lang w:val="en-US" w:eastAsia="zh-CN"/>
              </w:rPr>
              <w:t>符合项目要求并具有一定的可行性的得 3 分；</w:t>
            </w:r>
          </w:p>
          <w:p w14:paraId="66185C1E">
            <w:pPr>
              <w:numPr>
                <w:ilvl w:val="0"/>
                <w:numId w:val="0"/>
              </w:numPr>
              <w:spacing w:line="480" w:lineRule="exact"/>
              <w:rPr>
                <w:rFonts w:hint="eastAsia" w:ascii="宋体" w:hAnsi="宋体"/>
                <w:szCs w:val="21"/>
                <w:lang w:eastAsia="zh-CN"/>
              </w:rPr>
            </w:pPr>
            <w:r>
              <w:rPr>
                <w:rFonts w:hint="eastAsia" w:ascii="宋体" w:hAnsi="宋体"/>
                <w:kern w:val="2"/>
                <w:sz w:val="21"/>
                <w:szCs w:val="21"/>
                <w:lang w:val="en-US" w:eastAsia="zh-CN" w:bidi="ar-SA"/>
              </w:rPr>
              <w:t>（3）</w:t>
            </w:r>
            <w:r>
              <w:rPr>
                <w:rFonts w:hint="eastAsia" w:ascii="宋体" w:hAnsi="宋体" w:eastAsia="宋体" w:cs="Times New Roman"/>
                <w:szCs w:val="21"/>
                <w:lang w:val="en-US" w:eastAsia="zh-CN"/>
              </w:rPr>
              <w:t>基本符合项目要求并有待完善的得 1 分；</w:t>
            </w:r>
          </w:p>
          <w:p w14:paraId="59DA66B4">
            <w:pPr>
              <w:numPr>
                <w:ilvl w:val="0"/>
                <w:numId w:val="0"/>
              </w:numPr>
              <w:spacing w:line="480" w:lineRule="exact"/>
              <w:rPr>
                <w:rFonts w:hint="eastAsia" w:ascii="宋体" w:hAnsi="宋体"/>
                <w:szCs w:val="21"/>
                <w:lang w:eastAsia="zh-CN"/>
              </w:rPr>
            </w:pPr>
            <w:r>
              <w:rPr>
                <w:rFonts w:hint="eastAsia" w:ascii="宋体" w:hAnsi="宋体"/>
                <w:kern w:val="2"/>
                <w:sz w:val="21"/>
                <w:szCs w:val="21"/>
                <w:lang w:val="en-US" w:eastAsia="zh-CN" w:bidi="ar-SA"/>
              </w:rPr>
              <w:t>（4）</w:t>
            </w:r>
            <w:r>
              <w:rPr>
                <w:rFonts w:hint="eastAsia" w:ascii="宋体" w:hAnsi="宋体" w:eastAsia="宋体" w:cs="Times New Roman"/>
                <w:szCs w:val="21"/>
                <w:lang w:val="en-US" w:eastAsia="zh-CN"/>
              </w:rPr>
              <w:t>差或未提供不得分。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AF2197">
            <w:pPr>
              <w:spacing w:line="480" w:lineRule="exact"/>
              <w:jc w:val="center"/>
              <w:rPr>
                <w:rFonts w:hint="default" w:ascii="宋体" w:hAnsi="宋体" w:eastAsia="宋体"/>
                <w:szCs w:val="21"/>
                <w:lang w:val="en-US" w:eastAsia="zh-CN"/>
              </w:rPr>
            </w:pPr>
            <w:r>
              <w:rPr>
                <w:rFonts w:hint="eastAsia" w:ascii="宋体" w:hAnsi="宋体"/>
                <w:szCs w:val="21"/>
                <w:lang w:val="en-US" w:eastAsia="zh-CN"/>
              </w:rPr>
              <w:t>0-5分</w:t>
            </w:r>
          </w:p>
        </w:tc>
      </w:tr>
      <w:tr w14:paraId="3D70ABA7">
        <w:tblPrEx>
          <w:tblCellMar>
            <w:top w:w="15" w:type="dxa"/>
            <w:left w:w="15" w:type="dxa"/>
            <w:bottom w:w="15" w:type="dxa"/>
            <w:right w:w="15" w:type="dxa"/>
          </w:tblCellMar>
        </w:tblPrEx>
        <w:trPr>
          <w:trHeight w:val="953" w:hRule="atLeast"/>
        </w:trPr>
        <w:tc>
          <w:tcPr>
            <w:tcW w:w="1335" w:type="dxa"/>
            <w:vMerge w:val="continue"/>
            <w:tcBorders>
              <w:left w:val="single" w:color="000000" w:sz="4" w:space="0"/>
              <w:right w:val="single" w:color="000000" w:sz="4" w:space="0"/>
            </w:tcBorders>
            <w:noWrap w:val="0"/>
            <w:vAlign w:val="center"/>
          </w:tcPr>
          <w:p w14:paraId="0E8F51D1">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721F274">
            <w:pPr>
              <w:spacing w:line="480" w:lineRule="exact"/>
              <w:jc w:val="center"/>
              <w:rPr>
                <w:rFonts w:ascii="宋体" w:hAnsi="宋体"/>
                <w:szCs w:val="21"/>
              </w:rPr>
            </w:pPr>
            <w:r>
              <w:rPr>
                <w:rFonts w:ascii="宋体" w:hAnsi="宋体"/>
                <w:szCs w:val="21"/>
              </w:rPr>
              <w:t>应急措施</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3E1B8F5">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供应商应提供详细的突发事件处理方案（应包含火灾应急处理、失泄密应急处理方案），磋商小组根据其方案的可行性、完整性和针对性等进行综合评审：</w:t>
            </w:r>
          </w:p>
          <w:p w14:paraId="19FC9D08">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（1）方案包括以上全部项目，且内容详细，方案可行性、完整的、针对性强的，得 5 分；</w:t>
            </w:r>
          </w:p>
          <w:p w14:paraId="1BBFE071">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（2）方案包含全部项目，具有可行性、完整性和针对性的，得 3 分；</w:t>
            </w:r>
          </w:p>
          <w:p w14:paraId="175C70E5">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（3）方案中相关项目有缺失，可行性、完整性、针对性有待改善的，得 1 分；</w:t>
            </w:r>
          </w:p>
          <w:p w14:paraId="6AA9E67E">
            <w:pPr>
              <w:spacing w:line="480" w:lineRule="exact"/>
              <w:rPr>
                <w:rFonts w:hint="eastAsia" w:ascii="宋体" w:hAnsi="宋体"/>
                <w:szCs w:val="21"/>
                <w:lang w:eastAsia="zh-CN"/>
              </w:rPr>
            </w:pPr>
            <w:r>
              <w:rPr>
                <w:rFonts w:hint="eastAsia" w:ascii="宋体" w:hAnsi="宋体" w:eastAsia="宋体" w:cs="Times New Roman"/>
                <w:szCs w:val="21"/>
                <w:lang w:val="en-US" w:eastAsia="zh-CN"/>
              </w:rPr>
              <w:t>（4）无相关内容或者不满足本项目需求的不得分。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57FE1A">
            <w:pPr>
              <w:spacing w:line="480" w:lineRule="exact"/>
              <w:jc w:val="center"/>
              <w:rPr>
                <w:rFonts w:hint="default" w:ascii="宋体" w:hAnsi="宋体" w:eastAsia="宋体"/>
                <w:szCs w:val="21"/>
                <w:lang w:val="en-US" w:eastAsia="zh-CN"/>
              </w:rPr>
            </w:pPr>
            <w:r>
              <w:rPr>
                <w:rFonts w:hint="eastAsia" w:ascii="宋体" w:hAnsi="宋体"/>
                <w:szCs w:val="21"/>
                <w:lang w:val="en-US" w:eastAsia="zh-CN"/>
              </w:rPr>
              <w:t>0-5分</w:t>
            </w:r>
          </w:p>
        </w:tc>
      </w:tr>
      <w:tr w14:paraId="35267DB9">
        <w:tblPrEx>
          <w:tblCellMar>
            <w:top w:w="15" w:type="dxa"/>
            <w:left w:w="15" w:type="dxa"/>
            <w:bottom w:w="15" w:type="dxa"/>
            <w:right w:w="15" w:type="dxa"/>
          </w:tblCellMar>
        </w:tblPrEx>
        <w:trPr>
          <w:trHeight w:val="953" w:hRule="atLeast"/>
        </w:trPr>
        <w:tc>
          <w:tcPr>
            <w:tcW w:w="1335" w:type="dxa"/>
            <w:vMerge w:val="continue"/>
            <w:tcBorders>
              <w:left w:val="single" w:color="000000" w:sz="4" w:space="0"/>
              <w:right w:val="single" w:color="000000" w:sz="4" w:space="0"/>
            </w:tcBorders>
            <w:noWrap w:val="0"/>
            <w:vAlign w:val="center"/>
          </w:tcPr>
          <w:p w14:paraId="46510F49">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E8859B8">
            <w:pPr>
              <w:spacing w:line="480" w:lineRule="exact"/>
              <w:jc w:val="center"/>
              <w:rPr>
                <w:rFonts w:ascii="宋体" w:hAnsi="宋体"/>
                <w:szCs w:val="21"/>
              </w:rPr>
            </w:pPr>
            <w:r>
              <w:rPr>
                <w:rFonts w:ascii="宋体" w:hAnsi="宋体"/>
                <w:szCs w:val="21"/>
              </w:rPr>
              <w:t>售后服务方案</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405B034">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供应商应提供售后服务方案（包括售后服务内容、售后服务体系、质量保障承诺等），磋商小组根据其方案的可行性、实用性和针对性等进行综合评审：</w:t>
            </w:r>
          </w:p>
          <w:p w14:paraId="394C6275">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（1）方案包括以上全部项目，且内容详细，方案可行性、实用性、针对性强的，得 5 分；</w:t>
            </w:r>
          </w:p>
          <w:p w14:paraId="303D4BBE">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（2）方案包含全部项目，具有可行性、实用性和针对性的，得 3 分；</w:t>
            </w:r>
          </w:p>
          <w:p w14:paraId="695421F7">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（3）方案中相关项目有缺失，可行性、实用性、针对性有待改善的，得 1 分；</w:t>
            </w:r>
          </w:p>
          <w:p w14:paraId="6F73CD2B">
            <w:pPr>
              <w:spacing w:line="480" w:lineRule="exact"/>
              <w:rPr>
                <w:rFonts w:hint="eastAsia" w:ascii="宋体" w:hAnsi="宋体"/>
                <w:szCs w:val="21"/>
                <w:lang w:eastAsia="zh-CN"/>
              </w:rPr>
            </w:pPr>
            <w:r>
              <w:rPr>
                <w:rFonts w:hint="eastAsia" w:ascii="宋体" w:hAnsi="宋体" w:eastAsia="宋体" w:cs="Times New Roman"/>
                <w:szCs w:val="21"/>
                <w:lang w:val="en-US" w:eastAsia="zh-CN"/>
              </w:rPr>
              <w:t>（4）无相关内容或者不满足本项目需求的不得分。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455D27">
            <w:pPr>
              <w:spacing w:line="480" w:lineRule="exact"/>
              <w:jc w:val="center"/>
              <w:rPr>
                <w:rFonts w:hint="default" w:ascii="宋体" w:hAnsi="宋体" w:eastAsia="宋体"/>
                <w:szCs w:val="21"/>
                <w:lang w:val="en-US" w:eastAsia="zh-CN"/>
              </w:rPr>
            </w:pPr>
            <w:r>
              <w:rPr>
                <w:rFonts w:hint="eastAsia" w:ascii="宋体" w:hAnsi="宋体"/>
                <w:szCs w:val="21"/>
                <w:lang w:val="en-US" w:eastAsia="zh-CN"/>
              </w:rPr>
              <w:t>0-5分</w:t>
            </w:r>
          </w:p>
        </w:tc>
      </w:tr>
      <w:tr w14:paraId="009BDC7C">
        <w:tblPrEx>
          <w:tblCellMar>
            <w:top w:w="15" w:type="dxa"/>
            <w:left w:w="15" w:type="dxa"/>
            <w:bottom w:w="15" w:type="dxa"/>
            <w:right w:w="15" w:type="dxa"/>
          </w:tblCellMar>
        </w:tblPrEx>
        <w:trPr>
          <w:trHeight w:val="953" w:hRule="atLeast"/>
        </w:trPr>
        <w:tc>
          <w:tcPr>
            <w:tcW w:w="1335" w:type="dxa"/>
            <w:vMerge w:val="restart"/>
            <w:tcBorders>
              <w:left w:val="single" w:color="000000" w:sz="4" w:space="0"/>
              <w:right w:val="single" w:color="000000" w:sz="4" w:space="0"/>
            </w:tcBorders>
            <w:noWrap w:val="0"/>
            <w:vAlign w:val="center"/>
          </w:tcPr>
          <w:p w14:paraId="628FA4B3">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101C62F">
            <w:pPr>
              <w:spacing w:line="480" w:lineRule="exact"/>
              <w:jc w:val="center"/>
              <w:rPr>
                <w:rFonts w:ascii="宋体" w:hAnsi="宋体"/>
                <w:szCs w:val="21"/>
              </w:rPr>
            </w:pPr>
            <w:r>
              <w:rPr>
                <w:rFonts w:ascii="宋体" w:hAnsi="宋体"/>
                <w:szCs w:val="21"/>
              </w:rPr>
              <w:t>项目团队人员</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86A0558">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供应商为本项目拟配备的团队人员中：</w:t>
            </w:r>
          </w:p>
          <w:p w14:paraId="4CE93995">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（一）项目负责人（ 1 人，满分 3 分）</w:t>
            </w:r>
          </w:p>
          <w:p w14:paraId="0B122C05">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1.具有国家行政管理部门颁发的保密培训结业证书的，得1分。</w:t>
            </w:r>
          </w:p>
          <w:p w14:paraId="1044A024">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2.具有高级信息安全工程师证书的，得2分。</w:t>
            </w:r>
          </w:p>
          <w:p w14:paraId="7B99A7C0">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（二）项目组成员（项目负责人除外，满分 4 分）</w:t>
            </w:r>
          </w:p>
          <w:p w14:paraId="33B0E697">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具有人社部门颁发的档案专业初级及以上技术职称或档案行政主管部门颁发的档案专业继续教育类证书的，具有国家行政管理部门颁发的保密培训结业证书的，每人得 1 分，满分4分；</w:t>
            </w:r>
          </w:p>
          <w:p w14:paraId="5A274B84">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注：（1）以响应文件中提供人员岗位清单及有效证书为评审依据。</w:t>
            </w:r>
          </w:p>
          <w:p w14:paraId="252FD923">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（2）同时须提供供应商为其缴纳的近 3 个月内任意一个月社保证 明材料影印件。</w:t>
            </w:r>
          </w:p>
          <w:p w14:paraId="57B92303">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2.以上人员专人专岗，不得兼任。</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98DD8E9">
            <w:pPr>
              <w:spacing w:line="480" w:lineRule="exact"/>
              <w:jc w:val="center"/>
              <w:rPr>
                <w:rFonts w:hint="default" w:ascii="宋体" w:hAnsi="宋体" w:eastAsia="宋体"/>
                <w:szCs w:val="21"/>
                <w:lang w:val="en-US" w:eastAsia="zh-CN"/>
              </w:rPr>
            </w:pPr>
            <w:r>
              <w:rPr>
                <w:rFonts w:hint="eastAsia" w:ascii="宋体" w:hAnsi="宋体"/>
                <w:szCs w:val="21"/>
                <w:lang w:val="en-US" w:eastAsia="zh-CN"/>
              </w:rPr>
              <w:t>0-7分</w:t>
            </w:r>
          </w:p>
        </w:tc>
      </w:tr>
      <w:tr w14:paraId="04A9E708">
        <w:tblPrEx>
          <w:tblCellMar>
            <w:top w:w="15" w:type="dxa"/>
            <w:left w:w="15" w:type="dxa"/>
            <w:bottom w:w="15" w:type="dxa"/>
            <w:right w:w="15" w:type="dxa"/>
          </w:tblCellMar>
        </w:tblPrEx>
        <w:trPr>
          <w:trHeight w:val="595" w:hRule="atLeast"/>
        </w:trPr>
        <w:tc>
          <w:tcPr>
            <w:tcW w:w="1335" w:type="dxa"/>
            <w:vMerge w:val="continue"/>
            <w:tcBorders>
              <w:left w:val="single" w:color="000000" w:sz="4" w:space="0"/>
              <w:right w:val="single" w:color="000000" w:sz="4" w:space="0"/>
            </w:tcBorders>
            <w:noWrap w:val="0"/>
            <w:vAlign w:val="center"/>
          </w:tcPr>
          <w:p w14:paraId="579D0614">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7CBD577">
            <w:pPr>
              <w:spacing w:line="480" w:lineRule="exact"/>
              <w:jc w:val="center"/>
              <w:rPr>
                <w:rFonts w:ascii="宋体" w:hAnsi="宋体"/>
                <w:szCs w:val="21"/>
              </w:rPr>
            </w:pPr>
            <w:r>
              <w:rPr>
                <w:rFonts w:hint="eastAsia" w:ascii="宋体" w:hAnsi="宋体"/>
                <w:szCs w:val="21"/>
              </w:rPr>
              <w:t>技术实力</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A7C6039">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提供下列有助于本项目顺利实施的软件著作权证书：档案数字化加工质检系统、电子档案保全系统、电子档案保密管控系统、档案涉密排查检测系统、业务档案保密电子管理系统、档案数据批量挂接或上传类的，每实现一个功能一个得2分，本小项满分12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36A4ED">
            <w:pPr>
              <w:spacing w:line="480" w:lineRule="exact"/>
              <w:jc w:val="center"/>
              <w:rPr>
                <w:rFonts w:hint="default" w:ascii="宋体" w:hAnsi="宋体" w:eastAsia="宋体"/>
                <w:szCs w:val="21"/>
                <w:lang w:val="en-US" w:eastAsia="zh-CN"/>
              </w:rPr>
            </w:pPr>
            <w:r>
              <w:rPr>
                <w:rFonts w:hint="eastAsia" w:ascii="宋体" w:hAnsi="宋体"/>
                <w:szCs w:val="21"/>
                <w:lang w:val="en-US" w:eastAsia="zh-CN"/>
              </w:rPr>
              <w:t>0-12分</w:t>
            </w:r>
          </w:p>
        </w:tc>
      </w:tr>
      <w:tr w14:paraId="2E68DEF1">
        <w:tblPrEx>
          <w:tblCellMar>
            <w:top w:w="15" w:type="dxa"/>
            <w:left w:w="15" w:type="dxa"/>
            <w:bottom w:w="15" w:type="dxa"/>
            <w:right w:w="15" w:type="dxa"/>
          </w:tblCellMar>
        </w:tblPrEx>
        <w:trPr>
          <w:trHeight w:val="595" w:hRule="atLeast"/>
        </w:trPr>
        <w:tc>
          <w:tcPr>
            <w:tcW w:w="1335" w:type="dxa"/>
            <w:vMerge w:val="restart"/>
            <w:tcBorders>
              <w:left w:val="single" w:color="000000" w:sz="4" w:space="0"/>
              <w:right w:val="single" w:color="000000" w:sz="4" w:space="0"/>
            </w:tcBorders>
            <w:noWrap w:val="0"/>
            <w:vAlign w:val="center"/>
          </w:tcPr>
          <w:p w14:paraId="2354BE3E">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F8C983D">
            <w:pPr>
              <w:spacing w:line="480" w:lineRule="exact"/>
              <w:jc w:val="center"/>
              <w:rPr>
                <w:rFonts w:hint="eastAsia" w:ascii="宋体" w:hAnsi="宋体"/>
                <w:szCs w:val="21"/>
              </w:rPr>
            </w:pPr>
            <w:r>
              <w:rPr>
                <w:rFonts w:hint="eastAsia" w:ascii="宋体" w:hAnsi="宋体"/>
                <w:szCs w:val="21"/>
              </w:rPr>
              <w:t>投标人认证</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4F3E8AC">
            <w:pPr>
              <w:spacing w:line="48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供应商具有经中国国家认证认可监督管理委员会认证机构颁发有  效的，且认证范围覆盖“档案整理及数字化加工处理 ”、信息系统集成的质量管理体系认证证书、环境管理体系认证、职业健康安全管理体系认证证书，每提供一个得3 分，满分9分。</w:t>
            </w:r>
          </w:p>
          <w:p w14:paraId="5E78EE31">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注：响应文件中提供上述证书的扫描件，以及全国认证认可信息公共服务平台官网证书信息查询截图，未提供或提供不全的不得分。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CE41E5">
            <w:pPr>
              <w:spacing w:line="480" w:lineRule="exact"/>
              <w:jc w:val="center"/>
              <w:rPr>
                <w:rFonts w:hint="default" w:ascii="宋体" w:hAnsi="宋体"/>
                <w:szCs w:val="21"/>
                <w:lang w:val="en-US" w:eastAsia="zh-CN"/>
              </w:rPr>
            </w:pPr>
            <w:r>
              <w:rPr>
                <w:rFonts w:hint="eastAsia" w:ascii="宋体" w:hAnsi="宋体"/>
                <w:szCs w:val="21"/>
                <w:lang w:val="en-US" w:eastAsia="zh-CN"/>
              </w:rPr>
              <w:t>0-9分</w:t>
            </w:r>
          </w:p>
        </w:tc>
      </w:tr>
      <w:tr w14:paraId="3A435723">
        <w:tblPrEx>
          <w:tblCellMar>
            <w:top w:w="15" w:type="dxa"/>
            <w:left w:w="15" w:type="dxa"/>
            <w:bottom w:w="15" w:type="dxa"/>
            <w:right w:w="15" w:type="dxa"/>
          </w:tblCellMar>
        </w:tblPrEx>
        <w:trPr>
          <w:trHeight w:val="3880" w:hRule="atLeast"/>
        </w:trPr>
        <w:tc>
          <w:tcPr>
            <w:tcW w:w="1335" w:type="dxa"/>
            <w:vMerge w:val="continue"/>
            <w:tcBorders>
              <w:left w:val="single" w:color="000000" w:sz="4" w:space="0"/>
              <w:right w:val="single" w:color="000000" w:sz="4" w:space="0"/>
            </w:tcBorders>
            <w:noWrap w:val="0"/>
            <w:vAlign w:val="center"/>
          </w:tcPr>
          <w:p w14:paraId="706F466C">
            <w:pPr>
              <w:spacing w:line="480" w:lineRule="exact"/>
              <w:ind w:firstLine="420" w:firstLineChars="200"/>
              <w:rPr>
                <w:rFonts w:hint="eastAsia" w:ascii="宋体" w:hAnsi="宋体"/>
                <w:szCs w:val="21"/>
                <w:lang w:val="zh-CN"/>
              </w:rPr>
            </w:pPr>
          </w:p>
        </w:tc>
        <w:tc>
          <w:tcPr>
            <w:tcW w:w="1545" w:type="dxa"/>
            <w:tcBorders>
              <w:top w:val="single" w:color="000000" w:sz="4" w:space="0"/>
              <w:left w:val="single" w:color="000000" w:sz="4" w:space="0"/>
              <w:right w:val="single" w:color="000000" w:sz="4" w:space="0"/>
            </w:tcBorders>
            <w:noWrap w:val="0"/>
            <w:vAlign w:val="center"/>
          </w:tcPr>
          <w:p w14:paraId="2A0D2374">
            <w:pPr>
              <w:spacing w:line="480" w:lineRule="exact"/>
              <w:jc w:val="center"/>
              <w:rPr>
                <w:rFonts w:hint="eastAsia" w:ascii="宋体" w:hAnsi="宋体"/>
                <w:szCs w:val="21"/>
              </w:rPr>
            </w:pPr>
            <w:r>
              <w:rPr>
                <w:rFonts w:hint="eastAsia" w:ascii="宋体" w:hAnsi="宋体"/>
                <w:szCs w:val="21"/>
              </w:rPr>
              <w:t>业绩</w:t>
            </w:r>
          </w:p>
        </w:tc>
        <w:tc>
          <w:tcPr>
            <w:tcW w:w="6285" w:type="dxa"/>
            <w:tcBorders>
              <w:top w:val="single" w:color="000000" w:sz="4" w:space="0"/>
              <w:left w:val="single" w:color="000000" w:sz="4" w:space="0"/>
              <w:right w:val="single" w:color="000000" w:sz="4" w:space="0"/>
            </w:tcBorders>
            <w:noWrap w:val="0"/>
            <w:vAlign w:val="center"/>
          </w:tcPr>
          <w:p w14:paraId="37246CB6">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（一）自 2021 年 1 月 1 日以来（以合同签订时间为准），项目负责人具有档案整理及数字化加工项目业绩的（须在此项目中担任项目负责人岗位），每提供一个得 3 分，满分6分。</w:t>
            </w:r>
          </w:p>
          <w:p w14:paraId="5CE2C144">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（二）自 2020 年 1 月 1 日以来（以合同签订时间为准），供应商每提供一份党政机关（或企/事业单位）档案数字化加工合同案例得3分，满分6分。</w:t>
            </w:r>
          </w:p>
          <w:p w14:paraId="1D8EF73A">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注：</w:t>
            </w:r>
          </w:p>
          <w:p w14:paraId="3C2E70F7">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1.本项对正在履约或履约完成业绩均予以认可；</w:t>
            </w:r>
          </w:p>
          <w:p w14:paraId="6D275962">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2.响应文件中提供业绩合同扫描件，业绩合同无法体现内容（如服务内容、合同签订时间、供应商名称等），另附业主单位（合同甲方） 证明材料。未提供或不符合要求不得分。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BE0312">
            <w:pPr>
              <w:spacing w:line="480" w:lineRule="exact"/>
              <w:jc w:val="center"/>
              <w:rPr>
                <w:rFonts w:hint="default" w:ascii="宋体" w:hAnsi="宋体"/>
                <w:szCs w:val="21"/>
                <w:lang w:val="en-US" w:eastAsia="zh-CN"/>
              </w:rPr>
            </w:pPr>
            <w:r>
              <w:rPr>
                <w:rFonts w:hint="eastAsia" w:ascii="宋体" w:hAnsi="宋体"/>
                <w:szCs w:val="21"/>
                <w:lang w:val="en-US" w:eastAsia="zh-CN"/>
              </w:rPr>
              <w:t>0-12分</w:t>
            </w:r>
          </w:p>
        </w:tc>
      </w:tr>
      <w:tr w14:paraId="18100DD9">
        <w:tblPrEx>
          <w:tblCellMar>
            <w:top w:w="15" w:type="dxa"/>
            <w:left w:w="15" w:type="dxa"/>
            <w:bottom w:w="15" w:type="dxa"/>
            <w:right w:w="15" w:type="dxa"/>
          </w:tblCellMar>
        </w:tblPrEx>
        <w:trPr>
          <w:trHeight w:val="660" w:hRule="atLeast"/>
        </w:trPr>
        <w:tc>
          <w:tcPr>
            <w:tcW w:w="1335" w:type="dxa"/>
            <w:tcBorders>
              <w:top w:val="single" w:color="auto" w:sz="4" w:space="0"/>
              <w:left w:val="single" w:color="000000" w:sz="4" w:space="0"/>
              <w:bottom w:val="single" w:color="000000" w:sz="4" w:space="0"/>
              <w:right w:val="single" w:color="000000" w:sz="4" w:space="0"/>
            </w:tcBorders>
            <w:noWrap w:val="0"/>
            <w:vAlign w:val="center"/>
          </w:tcPr>
          <w:p w14:paraId="039D0A3E">
            <w:pPr>
              <w:spacing w:line="480" w:lineRule="exact"/>
              <w:jc w:val="center"/>
              <w:rPr>
                <w:rFonts w:hint="eastAsia" w:ascii="宋体" w:hAnsi="宋体"/>
                <w:szCs w:val="21"/>
              </w:rPr>
            </w:pPr>
            <w:r>
              <w:rPr>
                <w:rFonts w:hint="eastAsia" w:ascii="宋体" w:hAnsi="宋体"/>
                <w:szCs w:val="21"/>
              </w:rPr>
              <w:t>价格分</w:t>
            </w:r>
          </w:p>
          <w:p w14:paraId="0A0EEBAB">
            <w:pPr>
              <w:spacing w:line="480" w:lineRule="exact"/>
              <w:jc w:val="center"/>
              <w:rPr>
                <w:rFonts w:ascii="宋体" w:hAnsi="宋体" w:cs="宋体"/>
                <w:b/>
                <w:color w:val="FF0000"/>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0分）</w:t>
            </w:r>
          </w:p>
        </w:tc>
        <w:tc>
          <w:tcPr>
            <w:tcW w:w="7830" w:type="dxa"/>
            <w:gridSpan w:val="2"/>
            <w:tcBorders>
              <w:top w:val="single" w:color="000000" w:sz="4" w:space="0"/>
              <w:left w:val="single" w:color="000000" w:sz="4" w:space="0"/>
              <w:bottom w:val="single" w:color="000000" w:sz="4" w:space="0"/>
              <w:right w:val="single" w:color="000000" w:sz="4" w:space="0"/>
            </w:tcBorders>
            <w:noWrap w:val="0"/>
            <w:vAlign w:val="center"/>
          </w:tcPr>
          <w:p w14:paraId="060B9306">
            <w:pPr>
              <w:spacing w:line="48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价格分统一采用低价优先法，即满足磋商文件要求最后报价最低的投标报价为评标基准价，其价格分为满分 20 分。其他供应商的价格分统一按照下列公式计算：</w:t>
            </w:r>
          </w:p>
          <w:p w14:paraId="3DCF44E7">
            <w:pPr>
              <w:spacing w:line="480" w:lineRule="exact"/>
              <w:rPr>
                <w:rFonts w:hint="default" w:ascii="宋体" w:hAnsi="宋体" w:cs="宋体"/>
                <w:b/>
                <w:color w:val="FF0000"/>
                <w:szCs w:val="21"/>
                <w:lang w:val="en-US"/>
              </w:rPr>
            </w:pPr>
            <w:r>
              <w:rPr>
                <w:rFonts w:hint="eastAsia" w:ascii="宋体" w:hAnsi="宋体" w:eastAsia="宋体" w:cs="Times New Roman"/>
                <w:szCs w:val="21"/>
                <w:lang w:val="en-US" w:eastAsia="zh-CN"/>
              </w:rPr>
              <w:t>磋商报价得分＝（磋商基准价/磋商最后报价）× 20% × 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C65F2F">
            <w:pPr>
              <w:widowControl/>
              <w:jc w:val="center"/>
              <w:textAlignment w:val="center"/>
              <w:rPr>
                <w:rFonts w:ascii="宋体" w:hAnsi="宋体" w:cs="宋体"/>
                <w:b/>
                <w:color w:val="FF0000"/>
                <w:kern w:val="0"/>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0分</w:t>
            </w:r>
          </w:p>
        </w:tc>
      </w:tr>
    </w:tbl>
    <w:p w14:paraId="0209CC58">
      <w:pPr>
        <w:spacing w:line="360" w:lineRule="auto"/>
        <w:ind w:firstLine="422" w:firstLineChars="200"/>
        <w:rPr>
          <w:rFonts w:ascii="宋体" w:cs="宋体"/>
          <w:b/>
          <w:szCs w:val="21"/>
        </w:rPr>
      </w:pPr>
      <w:r>
        <w:rPr>
          <w:rFonts w:hint="eastAsia" w:ascii="宋体" w:hAnsi="宋体" w:cs="宋体"/>
          <w:b/>
          <w:szCs w:val="21"/>
        </w:rPr>
        <w:t>备注：</w:t>
      </w:r>
    </w:p>
    <w:p w14:paraId="728C21DA">
      <w:pPr>
        <w:spacing w:line="360" w:lineRule="auto"/>
        <w:ind w:firstLine="420" w:firstLineChars="200"/>
        <w:rPr>
          <w:rFonts w:ascii="宋体" w:cs="宋体"/>
          <w:bCs/>
          <w:snapToGrid w:val="0"/>
          <w:kern w:val="0"/>
          <w:szCs w:val="21"/>
        </w:rPr>
      </w:pPr>
      <w:r>
        <w:rPr>
          <w:rFonts w:hint="eastAsia" w:ascii="宋体" w:hAnsi="宋体" w:cs="宋体"/>
          <w:bCs/>
          <w:szCs w:val="21"/>
        </w:rPr>
        <w:t>（</w:t>
      </w:r>
      <w:r>
        <w:rPr>
          <w:rFonts w:ascii="宋体" w:hAnsi="宋体" w:cs="宋体"/>
          <w:bCs/>
          <w:szCs w:val="21"/>
        </w:rPr>
        <w:t>1</w:t>
      </w:r>
      <w:r>
        <w:rPr>
          <w:rFonts w:hint="eastAsia" w:ascii="宋体" w:hAnsi="宋体" w:cs="宋体"/>
          <w:bCs/>
          <w:szCs w:val="21"/>
        </w:rPr>
        <w:t>）各磋商小组成员按以上评分项目进行评判，</w:t>
      </w:r>
      <w:r>
        <w:rPr>
          <w:rFonts w:hint="eastAsia" w:ascii="宋体" w:hAnsi="宋体" w:cs="宋体"/>
          <w:bCs/>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14:paraId="017412CF">
      <w:pPr>
        <w:spacing w:line="360" w:lineRule="auto"/>
        <w:ind w:firstLine="308" w:firstLineChars="147"/>
        <w:rPr>
          <w:rFonts w:ascii="宋体" w:cs="宋体"/>
          <w:bCs/>
          <w:color w:val="FF0000"/>
          <w:szCs w:val="21"/>
        </w:rPr>
      </w:pPr>
      <w:r>
        <w:rPr>
          <w:rFonts w:hint="eastAsia" w:ascii="宋体" w:hAnsi="宋体" w:cs="宋体"/>
          <w:bCs/>
          <w:szCs w:val="21"/>
        </w:rPr>
        <w:t>（2）</w:t>
      </w:r>
      <w:r>
        <w:rPr>
          <w:rFonts w:hint="eastAsia" w:ascii="宋体" w:hAnsi="宋体" w:cs="宋体"/>
          <w:bCs/>
          <w:color w:val="000000"/>
          <w:szCs w:val="21"/>
        </w:rPr>
        <w:t>磋商小组成员在打出各主观评分项最低分或者不得分时</w:t>
      </w:r>
      <w:r>
        <w:rPr>
          <w:rFonts w:hint="eastAsia" w:ascii="宋体" w:hAnsi="宋体" w:cs="宋体"/>
          <w:bCs/>
          <w:szCs w:val="21"/>
        </w:rPr>
        <w:t>，须书面说明理由。</w:t>
      </w:r>
    </w:p>
    <w:p w14:paraId="0C59F55D">
      <w:pPr>
        <w:spacing w:line="360" w:lineRule="auto"/>
        <w:ind w:firstLine="315" w:firstLineChars="150"/>
        <w:rPr>
          <w:rFonts w:ascii="宋体" w:cs="宋体"/>
          <w:bCs/>
          <w:szCs w:val="21"/>
        </w:rPr>
      </w:pPr>
      <w:r>
        <w:rPr>
          <w:rFonts w:hint="eastAsia" w:ascii="宋体" w:hAnsi="宋体" w:cs="宋体"/>
          <w:bCs/>
          <w:szCs w:val="21"/>
        </w:rPr>
        <w:t>（3）供应商提供的业绩证明材料要能清晰反映业绩评分的实质内容，否则磋商小组不予认可。采购人应在成交通知书发放前依序对磋商小组推荐的成交候选人核实响应文件中提供的业绩合同真实性。</w:t>
      </w:r>
    </w:p>
    <w:p w14:paraId="3122B21E">
      <w:pPr>
        <w:spacing w:line="360" w:lineRule="auto"/>
        <w:ind w:firstLine="308" w:firstLineChars="147"/>
        <w:rPr>
          <w:rFonts w:ascii="宋体"/>
          <w:szCs w:val="21"/>
        </w:rPr>
      </w:pPr>
      <w:r>
        <w:rPr>
          <w:rFonts w:hint="eastAsia" w:ascii="宋体" w:hAnsi="宋体" w:cs="宋体"/>
          <w:bCs/>
          <w:szCs w:val="21"/>
        </w:rPr>
        <w:t>（4）以上评分项中要求供应商提供复印件或影印件等相关证明材料的，相关证明材料均须加盖供应商公章，否则该项均不得分。</w:t>
      </w:r>
      <w:r>
        <w:rPr>
          <w:rFonts w:ascii="宋体" w:hAnsi="宋体"/>
          <w:bCs/>
          <w:szCs w:val="21"/>
        </w:rPr>
        <w:t xml:space="preserve"> </w:t>
      </w:r>
      <w:r>
        <w:rPr>
          <w:rFonts w:ascii="宋体" w:hAnsi="宋体"/>
          <w:szCs w:val="21"/>
        </w:rPr>
        <w:t xml:space="preserve">  </w:t>
      </w:r>
    </w:p>
    <w:p w14:paraId="4F8BC502">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4</w:t>
      </w:r>
      <w:r>
        <w:rPr>
          <w:rFonts w:ascii="宋体" w:hAnsi="宋体"/>
          <w:b/>
          <w:bCs/>
          <w:szCs w:val="21"/>
        </w:rPr>
        <w:t xml:space="preserve"> </w:t>
      </w:r>
      <w:r>
        <w:rPr>
          <w:rFonts w:hint="eastAsia" w:ascii="宋体" w:hAnsi="宋体"/>
          <w:b/>
          <w:bCs/>
          <w:szCs w:val="21"/>
        </w:rPr>
        <w:t>、澄清及错误修正</w:t>
      </w:r>
    </w:p>
    <w:p w14:paraId="1E6968A8">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书面形式要求供应商对所提交响应文件中不明确内容进行书面澄清或说明，或者对细微偏差进行补正。有关澄清说明与答复，供应商应以书面形式按磋商文件的约定进行签署。磋商小组不接受供应商主动</w:t>
      </w:r>
      <w:r>
        <w:rPr>
          <w:rFonts w:hint="eastAsia" w:ascii="宋体" w:hAnsi="宋体"/>
          <w:szCs w:val="21"/>
          <w:lang w:val="zh-CN"/>
        </w:rPr>
        <w:t>提出的澄清、说明或补正。</w:t>
      </w:r>
    </w:p>
    <w:p w14:paraId="54139A82">
      <w:pPr>
        <w:autoSpaceDE w:val="0"/>
        <w:autoSpaceDN w:val="0"/>
        <w:adjustRightInd w:val="0"/>
        <w:snapToGrid w:val="0"/>
        <w:spacing w:line="480" w:lineRule="exact"/>
        <w:ind w:firstLine="413" w:firstLineChars="196"/>
        <w:rPr>
          <w:rFonts w:ascii="宋体" w:hAnsi="宋体"/>
          <w:b/>
          <w:bCs/>
          <w:szCs w:val="21"/>
        </w:rPr>
      </w:pPr>
      <w:r>
        <w:rPr>
          <w:rFonts w:hint="eastAsia" w:ascii="宋体" w:hAnsi="宋体"/>
          <w:b/>
          <w:bCs/>
          <w:szCs w:val="21"/>
        </w:rPr>
        <w:t>25</w:t>
      </w:r>
      <w:r>
        <w:rPr>
          <w:rFonts w:hint="eastAsia" w:ascii="宋体" w:hAnsi="宋体"/>
          <w:szCs w:val="21"/>
        </w:rPr>
        <w:t>、</w:t>
      </w:r>
      <w:r>
        <w:rPr>
          <w:rFonts w:hint="eastAsia" w:ascii="宋体" w:hAnsi="宋体"/>
          <w:b/>
          <w:bCs/>
          <w:szCs w:val="21"/>
        </w:rPr>
        <w:t>确定成交供应商</w:t>
      </w:r>
    </w:p>
    <w:p w14:paraId="3C0A3228">
      <w:pPr>
        <w:widowControl/>
        <w:spacing w:line="500" w:lineRule="exact"/>
        <w:ind w:firstLine="420"/>
        <w:rPr>
          <w:rFonts w:ascii="宋体" w:hAnsi="宋体" w:cs="宋体"/>
          <w:color w:val="000000"/>
          <w:szCs w:val="21"/>
        </w:rPr>
      </w:pPr>
      <w:r>
        <w:rPr>
          <w:rFonts w:hint="eastAsia" w:ascii="宋体" w:hAnsi="宋体" w:cs="宋体"/>
          <w:color w:val="000000"/>
          <w:szCs w:val="21"/>
        </w:rPr>
        <w:t>磋商小组对排序前三名的供应商是否被列入“信用中国、中国政府采购网”政府采购严重违法失信名单进行网上核查（网址：</w:t>
      </w:r>
      <w:r>
        <w:fldChar w:fldCharType="begin"/>
      </w:r>
      <w:r>
        <w:instrText xml:space="preserve"> HYPERLINK "http://www.creditchina.gov.cn/" </w:instrText>
      </w:r>
      <w:r>
        <w:fldChar w:fldCharType="separate"/>
      </w:r>
      <w:r>
        <w:rPr>
          <w:rStyle w:val="29"/>
          <w:rFonts w:hint="eastAsia" w:ascii="宋体" w:hAnsi="宋体" w:cs="宋体"/>
          <w:color w:val="000000"/>
          <w:szCs w:val="21"/>
        </w:rPr>
        <w:t>http://www.creditchina.gov.cn/</w:t>
      </w:r>
      <w:r>
        <w:rPr>
          <w:rStyle w:val="29"/>
          <w:rFonts w:hint="eastAsia" w:ascii="宋体" w:hAnsi="宋体" w:cs="宋体"/>
          <w:color w:val="000000"/>
          <w:szCs w:val="21"/>
        </w:rPr>
        <w:fldChar w:fldCharType="end"/>
      </w:r>
      <w:r>
        <w:rPr>
          <w:rFonts w:hint="eastAsia" w:ascii="宋体" w:hAnsi="宋体" w:cs="宋体"/>
          <w:color w:val="000000"/>
          <w:szCs w:val="21"/>
        </w:rPr>
        <w:t>、</w:t>
      </w:r>
      <w:r>
        <w:fldChar w:fldCharType="begin"/>
      </w:r>
      <w:r>
        <w:instrText xml:space="preserve"> HYPERLINK "http://www.ccgp.gov.cn/），若核查存在政府采购严重违法失信名单记录的供应商，磋商小组不得将其推荐为成交候选人，依序递补，并再次对递补的供应商进行核查。" </w:instrText>
      </w:r>
      <w:r>
        <w:fldChar w:fldCharType="separate"/>
      </w:r>
      <w:r>
        <w:rPr>
          <w:rStyle w:val="29"/>
          <w:rFonts w:hint="eastAsia" w:ascii="宋体" w:hAnsi="宋体" w:cs="宋体"/>
          <w:szCs w:val="21"/>
        </w:rPr>
        <w:t>http://www.ccgp.gov.cn/），</w:t>
      </w:r>
      <w:r>
        <w:rPr>
          <w:rStyle w:val="29"/>
          <w:rFonts w:hint="eastAsia" w:ascii="宋体" w:hAnsi="宋体" w:cs="宋体"/>
          <w:color w:val="000000"/>
          <w:szCs w:val="21"/>
        </w:rPr>
        <w:t>若核查存在政府采购严重违法失信名单记录的供应商，磋商小组不得将其推荐为成交候选人，依序递补，并再次对递补的供应商进行核查。</w:t>
      </w:r>
      <w:r>
        <w:rPr>
          <w:rStyle w:val="29"/>
          <w:rFonts w:hint="eastAsia" w:ascii="宋体" w:hAnsi="宋体" w:cs="宋体"/>
          <w:color w:val="000000"/>
          <w:szCs w:val="21"/>
        </w:rPr>
        <w:fldChar w:fldCharType="end"/>
      </w:r>
    </w:p>
    <w:p w14:paraId="0726362A">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14:paraId="67C87CBF">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6、开标评标异常情况处理</w:t>
      </w:r>
    </w:p>
    <w:p w14:paraId="593A47E3">
      <w:pPr>
        <w:spacing w:line="360" w:lineRule="auto"/>
        <w:ind w:firstLine="420" w:firstLineChars="200"/>
        <w:rPr>
          <w:rFonts w:ascii="宋体" w:cs="宋体"/>
          <w:szCs w:val="21"/>
        </w:rPr>
      </w:pPr>
      <w:r>
        <w:rPr>
          <w:rFonts w:hint="eastAsia" w:ascii="宋体" w:hAnsi="宋体" w:cs="宋体"/>
          <w:szCs w:val="21"/>
        </w:rPr>
        <w:t>在磋商采购中，出现下列情况之一的，应予废标，采购单位重新组织采购：</w:t>
      </w:r>
    </w:p>
    <w:p w14:paraId="4890778A">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14:paraId="77AB9D68">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14:paraId="6A3CAA52">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14:paraId="05A3E618">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14:paraId="62BC05B8">
      <w:pPr>
        <w:spacing w:line="360" w:lineRule="auto"/>
        <w:ind w:firstLine="422" w:firstLineChars="200"/>
        <w:rPr>
          <w:rFonts w:ascii="宋体" w:cs="宋体"/>
          <w:b/>
          <w:szCs w:val="21"/>
        </w:rPr>
      </w:pPr>
      <w:r>
        <w:rPr>
          <w:rFonts w:hint="eastAsia" w:ascii="宋体" w:hAnsi="宋体" w:cs="宋体"/>
          <w:b/>
          <w:szCs w:val="21"/>
        </w:rPr>
        <w:t>27、评标过程的保密性</w:t>
      </w:r>
    </w:p>
    <w:p w14:paraId="38C5966F">
      <w:pPr>
        <w:spacing w:line="360" w:lineRule="auto"/>
        <w:ind w:firstLine="420" w:firstLineChars="200"/>
        <w:rPr>
          <w:rFonts w:ascii="宋体" w:cs="宋体"/>
          <w:szCs w:val="21"/>
        </w:rPr>
      </w:pPr>
      <w:r>
        <w:rPr>
          <w:rFonts w:hint="eastAsia" w:ascii="宋体" w:hAnsi="宋体" w:cs="宋体"/>
          <w:szCs w:val="21"/>
        </w:rPr>
        <w:t>27</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14:paraId="6C5ADF09">
      <w:pPr>
        <w:spacing w:line="360" w:lineRule="auto"/>
        <w:ind w:firstLine="420" w:firstLineChars="200"/>
        <w:rPr>
          <w:rFonts w:ascii="宋体" w:cs="宋体"/>
          <w:szCs w:val="21"/>
        </w:rPr>
      </w:pPr>
      <w:r>
        <w:rPr>
          <w:rFonts w:hint="eastAsia" w:ascii="宋体" w:hAnsi="宋体" w:cs="宋体"/>
          <w:szCs w:val="21"/>
        </w:rPr>
        <w:t>27</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14:paraId="76336D3F">
      <w:pPr>
        <w:spacing w:line="360" w:lineRule="auto"/>
        <w:ind w:firstLine="420" w:firstLineChars="200"/>
        <w:rPr>
          <w:rFonts w:ascii="宋体" w:cs="宋体"/>
          <w:szCs w:val="21"/>
        </w:rPr>
      </w:pPr>
      <w:bookmarkStart w:id="34" w:name="_Toc23618"/>
      <w:r>
        <w:rPr>
          <w:rFonts w:hint="eastAsia" w:ascii="宋体" w:hAnsi="宋体" w:cs="宋体"/>
          <w:szCs w:val="21"/>
        </w:rPr>
        <w:t>27</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34"/>
    </w:p>
    <w:p w14:paraId="4F2AB3C3">
      <w:pPr>
        <w:pStyle w:val="4"/>
        <w:tabs>
          <w:tab w:val="left" w:pos="2730"/>
        </w:tabs>
        <w:rPr>
          <w:rFonts w:cs="宋体"/>
        </w:rPr>
      </w:pPr>
      <w:bookmarkStart w:id="35" w:name="_Toc26993"/>
      <w:bookmarkStart w:id="36" w:name="_Toc3764"/>
      <w:bookmarkStart w:id="37" w:name="_Toc418517858"/>
      <w:bookmarkStart w:id="38" w:name="_Toc417655921"/>
      <w:bookmarkStart w:id="39" w:name="_Toc15032"/>
      <w:r>
        <w:rPr>
          <w:rFonts w:cs="宋体"/>
        </w:rPr>
        <w:t xml:space="preserve">    </w:t>
      </w:r>
      <w:bookmarkStart w:id="40" w:name="_Toc10691"/>
      <w:bookmarkStart w:id="41" w:name="_Toc21769"/>
      <w:bookmarkStart w:id="42" w:name="_Toc476584428"/>
      <w:bookmarkStart w:id="43" w:name="_Toc6762"/>
      <w:bookmarkStart w:id="44" w:name="_Toc4638"/>
      <w:bookmarkStart w:id="45" w:name="_Toc15512"/>
      <w:bookmarkStart w:id="46" w:name="_Toc2498"/>
      <w:r>
        <w:rPr>
          <w:rFonts w:hint="eastAsia" w:cs="宋体"/>
        </w:rPr>
        <w:t>28、成交通知书</w:t>
      </w:r>
      <w:bookmarkEnd w:id="35"/>
      <w:bookmarkEnd w:id="36"/>
      <w:bookmarkEnd w:id="37"/>
      <w:bookmarkEnd w:id="38"/>
      <w:bookmarkEnd w:id="39"/>
      <w:bookmarkEnd w:id="40"/>
      <w:bookmarkEnd w:id="41"/>
      <w:bookmarkEnd w:id="42"/>
      <w:bookmarkEnd w:id="43"/>
      <w:bookmarkEnd w:id="44"/>
      <w:bookmarkEnd w:id="45"/>
      <w:bookmarkEnd w:id="46"/>
    </w:p>
    <w:p w14:paraId="2E2C0E20">
      <w:pPr>
        <w:pStyle w:val="18"/>
        <w:spacing w:beforeAutospacing="0" w:afterAutospacing="0" w:line="400" w:lineRule="exact"/>
        <w:ind w:firstLine="420" w:firstLineChars="200"/>
        <w:rPr>
          <w:rFonts w:ascii="宋体" w:hAnsi="宋体"/>
          <w:kern w:val="2"/>
          <w:sz w:val="21"/>
          <w:szCs w:val="21"/>
        </w:rPr>
      </w:pPr>
      <w:r>
        <w:rPr>
          <w:rFonts w:hint="eastAsia" w:ascii="宋体" w:hAnsi="宋体"/>
          <w:kern w:val="2"/>
          <w:sz w:val="21"/>
          <w:szCs w:val="21"/>
        </w:rPr>
        <w:t>采购人在评审报告推荐的成交候选人中按顺序确定成交人。采购人将向成交人发出成交通知书。</w:t>
      </w:r>
    </w:p>
    <w:p w14:paraId="07689D94">
      <w:pPr>
        <w:spacing w:line="500" w:lineRule="exact"/>
        <w:ind w:firstLine="420"/>
        <w:jc w:val="left"/>
        <w:rPr>
          <w:rFonts w:ascii="宋体"/>
          <w:b/>
          <w:bCs/>
          <w:szCs w:val="21"/>
        </w:rPr>
      </w:pPr>
      <w:r>
        <w:rPr>
          <w:rFonts w:hint="eastAsia" w:ascii="宋体" w:hAnsi="宋体"/>
          <w:b/>
          <w:bCs/>
          <w:szCs w:val="21"/>
        </w:rPr>
        <w:t>29、合同授予</w:t>
      </w:r>
    </w:p>
    <w:p w14:paraId="55C1E0BE">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、成交人的成交价即为合同价款。</w:t>
      </w:r>
    </w:p>
    <w:p w14:paraId="0AA01DBC">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、成交人在收到成交通知书起</w:t>
      </w:r>
      <w:r>
        <w:rPr>
          <w:rFonts w:hint="eastAsia" w:ascii="宋体" w:hAnsi="宋体" w:cs="宋体"/>
          <w:szCs w:val="21"/>
          <w:lang w:val="en-US" w:eastAsia="zh-CN"/>
        </w:rPr>
        <w:t xml:space="preserve">7 </w:t>
      </w:r>
      <w:r>
        <w:rPr>
          <w:rFonts w:hint="eastAsia" w:ascii="宋体" w:hAnsi="宋体" w:cs="宋体"/>
          <w:szCs w:val="21"/>
        </w:rPr>
        <w:t>天内，与采购人签订合同。</w:t>
      </w:r>
    </w:p>
    <w:p w14:paraId="4B76C720">
      <w:pPr>
        <w:spacing w:line="360" w:lineRule="auto"/>
        <w:ind w:firstLine="420" w:firstLineChars="200"/>
        <w:rPr>
          <w:rFonts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w:t>
      </w:r>
      <w:r>
        <w:rPr>
          <w:rFonts w:hint="eastAsia" w:ascii="宋体" w:hAnsi="宋体"/>
          <w:szCs w:val="21"/>
        </w:rPr>
        <w:t>成交人拒绝与采购人签订合同的，采购人可以按照评审报告推荐的成交候选人名单排序，确定下一候选人为成交人，也可以重新开展政府采购活动。</w:t>
      </w:r>
    </w:p>
    <w:p w14:paraId="16699813">
      <w:pPr>
        <w:pStyle w:val="12"/>
        <w:spacing w:line="440" w:lineRule="exact"/>
        <w:ind w:firstLine="422" w:firstLineChars="200"/>
        <w:rPr>
          <w:rFonts w:hAnsi="宋体" w:cs="宋体"/>
          <w:b/>
        </w:rPr>
      </w:pPr>
      <w:r>
        <w:rPr>
          <w:rFonts w:hint="eastAsia" w:hAnsi="宋体" w:cs="宋体"/>
          <w:b/>
        </w:rPr>
        <w:t>30、未尽事宜</w:t>
      </w:r>
    </w:p>
    <w:p w14:paraId="68855594">
      <w:pPr>
        <w:pStyle w:val="12"/>
        <w:spacing w:line="440" w:lineRule="exact"/>
        <w:ind w:firstLine="420" w:firstLineChars="200"/>
        <w:rPr>
          <w:rFonts w:hAnsi="宋体" w:cs="宋体"/>
        </w:rPr>
      </w:pPr>
      <w:r>
        <w:rPr>
          <w:rFonts w:hint="eastAsia" w:hAnsi="宋体" w:cs="宋体"/>
        </w:rPr>
        <w:t>依据《</w:t>
      </w:r>
      <w:r>
        <w:rPr>
          <w:rFonts w:hint="eastAsia" w:ascii="??" w:hAnsi="??"/>
          <w:bCs/>
        </w:rPr>
        <w:t>政府采购竞争性磋商采购方式管理暂行办法</w:t>
      </w:r>
      <w:r>
        <w:rPr>
          <w:rFonts w:hint="eastAsia" w:hAnsi="宋体" w:cs="宋体"/>
        </w:rPr>
        <w:t>》并参照《中华人民共和国政府采购法》、《中华人民共和国政府采购法实施条例》及其他有关法律法规规定执行。</w:t>
      </w:r>
    </w:p>
    <w:p w14:paraId="737AFE61">
      <w:pPr>
        <w:spacing w:line="480" w:lineRule="exact"/>
        <w:rPr>
          <w:rFonts w:ascii="宋体" w:cs="宋体"/>
          <w:b/>
          <w:bCs/>
          <w:snapToGrid w:val="0"/>
          <w:kern w:val="0"/>
          <w:sz w:val="32"/>
          <w:szCs w:val="32"/>
        </w:rPr>
      </w:pPr>
    </w:p>
    <w:p w14:paraId="340BB954">
      <w:pPr>
        <w:spacing w:line="480" w:lineRule="exact"/>
        <w:rPr>
          <w:rFonts w:ascii="宋体" w:cs="宋体"/>
          <w:b/>
          <w:bCs/>
          <w:snapToGrid w:val="0"/>
          <w:kern w:val="0"/>
          <w:sz w:val="32"/>
          <w:szCs w:val="32"/>
        </w:rPr>
      </w:pPr>
    </w:p>
    <w:p w14:paraId="605C1376">
      <w:pPr>
        <w:pStyle w:val="37"/>
        <w:rPr>
          <w:rFonts w:ascii="宋体" w:cs="宋体"/>
          <w:b/>
          <w:bCs/>
          <w:snapToGrid w:val="0"/>
          <w:kern w:val="0"/>
          <w:sz w:val="32"/>
          <w:szCs w:val="32"/>
        </w:rPr>
      </w:pPr>
    </w:p>
    <w:p w14:paraId="46B80393">
      <w:pPr>
        <w:pStyle w:val="37"/>
        <w:rPr>
          <w:rFonts w:ascii="宋体" w:cs="宋体"/>
          <w:b/>
          <w:bCs/>
          <w:snapToGrid w:val="0"/>
          <w:kern w:val="0"/>
          <w:sz w:val="32"/>
          <w:szCs w:val="32"/>
        </w:rPr>
      </w:pPr>
    </w:p>
    <w:p w14:paraId="70216CF4">
      <w:pPr>
        <w:pStyle w:val="37"/>
        <w:rPr>
          <w:rFonts w:ascii="宋体" w:cs="宋体"/>
          <w:b/>
          <w:bCs/>
          <w:snapToGrid w:val="0"/>
          <w:kern w:val="0"/>
          <w:sz w:val="32"/>
          <w:szCs w:val="32"/>
        </w:rPr>
      </w:pPr>
    </w:p>
    <w:p w14:paraId="11DE89CF">
      <w:pPr>
        <w:pStyle w:val="37"/>
        <w:rPr>
          <w:rFonts w:ascii="宋体" w:cs="宋体"/>
          <w:b/>
          <w:bCs/>
          <w:snapToGrid w:val="0"/>
          <w:kern w:val="0"/>
          <w:sz w:val="32"/>
          <w:szCs w:val="32"/>
        </w:rPr>
      </w:pPr>
    </w:p>
    <w:p w14:paraId="088BAD5A">
      <w:pPr>
        <w:pStyle w:val="37"/>
        <w:rPr>
          <w:rFonts w:ascii="宋体" w:cs="宋体"/>
          <w:b/>
          <w:bCs/>
          <w:snapToGrid w:val="0"/>
          <w:kern w:val="0"/>
          <w:sz w:val="32"/>
          <w:szCs w:val="32"/>
        </w:rPr>
      </w:pPr>
    </w:p>
    <w:p w14:paraId="01426AB1">
      <w:pPr>
        <w:pStyle w:val="37"/>
        <w:rPr>
          <w:rFonts w:ascii="宋体" w:cs="宋体"/>
          <w:b/>
          <w:bCs/>
          <w:snapToGrid w:val="0"/>
          <w:kern w:val="0"/>
          <w:sz w:val="32"/>
          <w:szCs w:val="32"/>
        </w:rPr>
      </w:pPr>
    </w:p>
    <w:p w14:paraId="04BB87FF">
      <w:pPr>
        <w:pStyle w:val="37"/>
        <w:rPr>
          <w:rFonts w:ascii="宋体" w:cs="宋体"/>
          <w:b/>
          <w:bCs/>
          <w:snapToGrid w:val="0"/>
          <w:kern w:val="0"/>
          <w:sz w:val="32"/>
          <w:szCs w:val="32"/>
        </w:rPr>
      </w:pPr>
    </w:p>
    <w:p w14:paraId="18B09A66">
      <w:pPr>
        <w:pStyle w:val="37"/>
        <w:rPr>
          <w:rFonts w:ascii="宋体" w:cs="宋体"/>
          <w:b/>
          <w:bCs/>
          <w:snapToGrid w:val="0"/>
          <w:kern w:val="0"/>
          <w:sz w:val="32"/>
          <w:szCs w:val="32"/>
        </w:rPr>
      </w:pPr>
    </w:p>
    <w:p w14:paraId="0AF83A5E">
      <w:pPr>
        <w:pStyle w:val="37"/>
        <w:rPr>
          <w:rFonts w:ascii="宋体" w:cs="宋体"/>
          <w:b/>
          <w:bCs/>
          <w:snapToGrid w:val="0"/>
          <w:kern w:val="0"/>
          <w:sz w:val="32"/>
          <w:szCs w:val="32"/>
        </w:rPr>
      </w:pPr>
    </w:p>
    <w:p w14:paraId="4DCFC8E7">
      <w:pPr>
        <w:pStyle w:val="2"/>
        <w:spacing w:before="62" w:beforeLines="20" w:after="62" w:afterLines="20" w:line="480" w:lineRule="exact"/>
        <w:ind w:firstLine="0" w:firstLineChars="0"/>
        <w:jc w:val="center"/>
        <w:rPr>
          <w:rFonts w:hint="eastAsia" w:ascii="宋体" w:hAnsi="宋体" w:eastAsia="宋体" w:cs="宋体"/>
          <w:sz w:val="32"/>
          <w:szCs w:val="28"/>
        </w:rPr>
      </w:pPr>
      <w:bookmarkStart w:id="47" w:name="_Toc27269"/>
      <w:r>
        <w:rPr>
          <w:rFonts w:hint="eastAsia" w:ascii="宋体" w:hAnsi="宋体" w:eastAsia="宋体" w:cs="宋体"/>
          <w:kern w:val="2"/>
          <w:sz w:val="32"/>
          <w:szCs w:val="32"/>
        </w:rPr>
        <w:t xml:space="preserve">第三章  </w:t>
      </w:r>
      <w:bookmarkStart w:id="48" w:name="_Toc439316879"/>
      <w:r>
        <w:rPr>
          <w:rFonts w:hint="eastAsia" w:ascii="宋体" w:hAnsi="宋体" w:eastAsia="宋体" w:cs="宋体"/>
          <w:kern w:val="2"/>
          <w:sz w:val="32"/>
          <w:szCs w:val="32"/>
          <w:lang w:val="zh-CN"/>
        </w:rPr>
        <w:t xml:space="preserve">  </w:t>
      </w:r>
      <w:bookmarkEnd w:id="47"/>
      <w:bookmarkEnd w:id="48"/>
      <w:r>
        <w:rPr>
          <w:rFonts w:hint="eastAsia" w:ascii="宋体" w:hAnsi="宋体" w:eastAsia="宋体" w:cs="宋体"/>
          <w:kern w:val="2"/>
          <w:sz w:val="32"/>
          <w:szCs w:val="32"/>
        </w:rPr>
        <w:t>采购需求</w:t>
      </w:r>
      <w:r>
        <w:rPr>
          <w:rFonts w:hint="eastAsia" w:ascii="宋体" w:hAnsi="宋体" w:eastAsia="宋体" w:cs="宋体"/>
          <w:kern w:val="2"/>
          <w:sz w:val="32"/>
          <w:szCs w:val="32"/>
          <w:lang w:val="en-US" w:eastAsia="zh-CN"/>
        </w:rPr>
        <w:t>及技术要求</w:t>
      </w:r>
    </w:p>
    <w:p w14:paraId="50576C2E">
      <w:pPr>
        <w:pStyle w:val="2"/>
        <w:tabs>
          <w:tab w:val="clear" w:pos="1440"/>
          <w:tab w:val="clear" w:pos="5670"/>
        </w:tabs>
        <w:spacing w:beforeLines="0" w:after="159" w:afterLines="50" w:afterAutospacing="0"/>
        <w:ind w:left="0" w:leftChars="0" w:firstLine="0" w:firstLineChars="0"/>
        <w:jc w:val="both"/>
        <w:rPr>
          <w:rFonts w:hint="eastAsia" w:ascii="宋体" w:hAnsi="宋体" w:eastAsia="宋体" w:cs="宋体"/>
          <w:kern w:val="2"/>
          <w:sz w:val="24"/>
          <w:szCs w:val="24"/>
          <w:lang w:val="en-US" w:eastAsia="zh-CN"/>
        </w:rPr>
      </w:pPr>
      <w:bookmarkStart w:id="49" w:name="_Toc31247"/>
      <w:bookmarkStart w:id="50" w:name="_Toc10479"/>
      <w:bookmarkStart w:id="51" w:name="_Toc476584431"/>
      <w:r>
        <w:rPr>
          <w:rFonts w:hint="eastAsia" w:ascii="宋体" w:hAnsi="宋体" w:eastAsia="宋体" w:cs="宋体"/>
          <w:kern w:val="2"/>
          <w:sz w:val="24"/>
          <w:szCs w:val="24"/>
          <w:lang w:val="en-US" w:eastAsia="zh-CN"/>
        </w:rPr>
        <w:t>一、采购需求前附表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070"/>
        <w:gridCol w:w="6294"/>
      </w:tblGrid>
      <w:tr w14:paraId="6386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center"/>
          </w:tcPr>
          <w:p w14:paraId="231A0743">
            <w:pPr>
              <w:pStyle w:val="45"/>
              <w:spacing w:beforeAutospacing="0" w:line="221" w:lineRule="auto"/>
              <w:jc w:val="center"/>
              <w:rPr>
                <w:rFonts w:hint="eastAsia" w:ascii="宋体" w:hAnsi="宋体" w:eastAsia="宋体" w:cs="宋体"/>
                <w:b w:val="0"/>
                <w:bCs w:val="0"/>
                <w:kern w:val="2"/>
                <w:sz w:val="24"/>
                <w:szCs w:val="24"/>
                <w:vertAlign w:val="baseline"/>
              </w:rPr>
            </w:pPr>
            <w:r>
              <w:rPr>
                <w:rFonts w:hint="eastAsia" w:ascii="宋体" w:hAnsi="宋体" w:eastAsia="宋体" w:cs="宋体"/>
                <w:b w:val="0"/>
                <w:bCs w:val="0"/>
                <w:spacing w:val="-7"/>
                <w:sz w:val="24"/>
                <w:szCs w:val="24"/>
              </w:rPr>
              <w:t>序号</w:t>
            </w:r>
          </w:p>
        </w:tc>
        <w:tc>
          <w:tcPr>
            <w:tcW w:w="2070" w:type="dxa"/>
            <w:noWrap w:val="0"/>
            <w:vAlign w:val="center"/>
          </w:tcPr>
          <w:p w14:paraId="136DD2BB">
            <w:pPr>
              <w:pStyle w:val="45"/>
              <w:spacing w:before="57" w:line="219" w:lineRule="auto"/>
              <w:jc w:val="center"/>
              <w:rPr>
                <w:rFonts w:hint="eastAsia" w:ascii="宋体" w:hAnsi="宋体" w:eastAsia="宋体" w:cs="宋体"/>
                <w:b w:val="0"/>
                <w:bCs w:val="0"/>
                <w:kern w:val="2"/>
                <w:sz w:val="24"/>
                <w:szCs w:val="24"/>
                <w:vertAlign w:val="baseline"/>
              </w:rPr>
            </w:pPr>
            <w:r>
              <w:rPr>
                <w:rFonts w:hint="eastAsia" w:ascii="宋体" w:hAnsi="宋体" w:eastAsia="宋体" w:cs="宋体"/>
                <w:b w:val="0"/>
                <w:bCs w:val="0"/>
                <w:spacing w:val="-5"/>
                <w:sz w:val="24"/>
                <w:szCs w:val="24"/>
              </w:rPr>
              <w:t>条款名称</w:t>
            </w:r>
          </w:p>
        </w:tc>
        <w:tc>
          <w:tcPr>
            <w:tcW w:w="6294" w:type="dxa"/>
            <w:noWrap w:val="0"/>
            <w:vAlign w:val="center"/>
          </w:tcPr>
          <w:p w14:paraId="14CAF13C">
            <w:pPr>
              <w:pStyle w:val="45"/>
              <w:spacing w:before="57" w:line="219" w:lineRule="auto"/>
              <w:jc w:val="center"/>
              <w:rPr>
                <w:rFonts w:hint="eastAsia" w:ascii="宋体" w:hAnsi="宋体" w:eastAsia="宋体" w:cs="宋体"/>
                <w:b w:val="0"/>
                <w:bCs w:val="0"/>
                <w:kern w:val="2"/>
                <w:sz w:val="24"/>
                <w:szCs w:val="24"/>
                <w:vertAlign w:val="baseline"/>
              </w:rPr>
            </w:pPr>
            <w:r>
              <w:rPr>
                <w:rFonts w:hint="eastAsia" w:ascii="宋体" w:hAnsi="宋体" w:eastAsia="宋体" w:cs="宋体"/>
                <w:b w:val="0"/>
                <w:bCs w:val="0"/>
                <w:spacing w:val="-7"/>
                <w:sz w:val="24"/>
                <w:szCs w:val="24"/>
              </w:rPr>
              <w:t>内容、说明与要求</w:t>
            </w:r>
          </w:p>
        </w:tc>
      </w:tr>
      <w:tr w14:paraId="67AE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24" w:type="dxa"/>
            <w:noWrap w:val="0"/>
            <w:vAlign w:val="top"/>
          </w:tcPr>
          <w:p w14:paraId="7DB9123F">
            <w:pPr>
              <w:pStyle w:val="45"/>
              <w:spacing w:before="133" w:line="221" w:lineRule="auto"/>
              <w:jc w:val="center"/>
              <w:rPr>
                <w:rFonts w:hint="eastAsia" w:ascii="宋体" w:hAnsi="宋体" w:eastAsia="宋体" w:cs="宋体"/>
                <w:b w:val="0"/>
                <w:bCs w:val="0"/>
                <w:spacing w:val="-7"/>
                <w:sz w:val="24"/>
                <w:szCs w:val="24"/>
              </w:rPr>
            </w:pPr>
          </w:p>
          <w:p w14:paraId="2884A8B0">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1</w:t>
            </w:r>
          </w:p>
        </w:tc>
        <w:tc>
          <w:tcPr>
            <w:tcW w:w="2070" w:type="dxa"/>
            <w:noWrap w:val="0"/>
            <w:vAlign w:val="top"/>
          </w:tcPr>
          <w:p w14:paraId="3C1AF90C">
            <w:pPr>
              <w:pStyle w:val="45"/>
              <w:spacing w:before="133" w:line="221" w:lineRule="auto"/>
              <w:jc w:val="center"/>
              <w:rPr>
                <w:rFonts w:hint="eastAsia" w:ascii="宋体" w:hAnsi="宋体" w:eastAsia="宋体" w:cs="宋体"/>
                <w:b w:val="0"/>
                <w:bCs w:val="0"/>
                <w:spacing w:val="-7"/>
                <w:sz w:val="24"/>
                <w:szCs w:val="24"/>
              </w:rPr>
            </w:pPr>
          </w:p>
          <w:p w14:paraId="2A46EAD9">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付款方式</w:t>
            </w:r>
          </w:p>
        </w:tc>
        <w:tc>
          <w:tcPr>
            <w:tcW w:w="6294" w:type="dxa"/>
            <w:noWrap w:val="0"/>
            <w:vAlign w:val="top"/>
          </w:tcPr>
          <w:p w14:paraId="28ABF2B1">
            <w:pPr>
              <w:pStyle w:val="45"/>
              <w:spacing w:before="133" w:line="221" w:lineRule="auto"/>
              <w:jc w:val="left"/>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lang w:val="en-US" w:eastAsia="zh-CN"/>
              </w:rPr>
              <w:t>双方签订本合同后，甲方支付合同总金额的50%作为项目预付款，用于启动档案整理相关工作；待项目整体完成并经甲方验收合格，且双方无任何争议后，甲方支付剩余款项，将合同款项支付至100%，至此本合同款项全部结清。</w:t>
            </w:r>
          </w:p>
        </w:tc>
      </w:tr>
      <w:tr w14:paraId="6409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24" w:type="dxa"/>
            <w:noWrap w:val="0"/>
            <w:vAlign w:val="top"/>
          </w:tcPr>
          <w:p w14:paraId="3D9065F3">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2</w:t>
            </w:r>
          </w:p>
        </w:tc>
        <w:tc>
          <w:tcPr>
            <w:tcW w:w="2070" w:type="dxa"/>
            <w:noWrap w:val="0"/>
            <w:vAlign w:val="top"/>
          </w:tcPr>
          <w:p w14:paraId="6FFCA104">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服务地点</w:t>
            </w:r>
          </w:p>
        </w:tc>
        <w:tc>
          <w:tcPr>
            <w:tcW w:w="6294" w:type="dxa"/>
            <w:noWrap w:val="0"/>
            <w:vAlign w:val="top"/>
          </w:tcPr>
          <w:p w14:paraId="5C4F79F1">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采购人指定地点</w:t>
            </w:r>
          </w:p>
        </w:tc>
      </w:tr>
      <w:tr w14:paraId="69B0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24" w:type="dxa"/>
            <w:noWrap w:val="0"/>
            <w:vAlign w:val="top"/>
          </w:tcPr>
          <w:p w14:paraId="601CC9CD">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3</w:t>
            </w:r>
          </w:p>
        </w:tc>
        <w:tc>
          <w:tcPr>
            <w:tcW w:w="2070" w:type="dxa"/>
            <w:noWrap w:val="0"/>
            <w:vAlign w:val="top"/>
          </w:tcPr>
          <w:p w14:paraId="190EB7B5">
            <w:pPr>
              <w:pStyle w:val="45"/>
              <w:spacing w:before="133" w:line="221" w:lineRule="auto"/>
              <w:jc w:val="center"/>
              <w:rPr>
                <w:rFonts w:hint="eastAsia" w:ascii="宋体" w:hAnsi="宋体" w:eastAsia="宋体" w:cs="宋体"/>
                <w:b w:val="0"/>
                <w:bCs w:val="0"/>
                <w:spacing w:val="-7"/>
                <w:sz w:val="24"/>
                <w:szCs w:val="24"/>
                <w:lang w:eastAsia="zh-CN"/>
              </w:rPr>
            </w:pPr>
            <w:r>
              <w:rPr>
                <w:rFonts w:hint="eastAsia" w:cs="宋体"/>
                <w:b w:val="0"/>
                <w:bCs w:val="0"/>
                <w:spacing w:val="-7"/>
                <w:sz w:val="24"/>
                <w:szCs w:val="24"/>
                <w:lang w:val="en-US" w:eastAsia="zh-CN"/>
              </w:rPr>
              <w:t>合同履行期限</w:t>
            </w:r>
          </w:p>
        </w:tc>
        <w:tc>
          <w:tcPr>
            <w:tcW w:w="6294" w:type="dxa"/>
            <w:noWrap w:val="0"/>
            <w:vAlign w:val="top"/>
          </w:tcPr>
          <w:p w14:paraId="0C7B0EF0">
            <w:pPr>
              <w:pStyle w:val="45"/>
              <w:spacing w:before="133" w:line="221" w:lineRule="auto"/>
              <w:jc w:val="center"/>
              <w:rPr>
                <w:rFonts w:hint="eastAsia" w:ascii="宋体" w:hAnsi="宋体" w:eastAsia="宋体" w:cs="宋体"/>
                <w:b w:val="0"/>
                <w:bCs w:val="0"/>
                <w:spacing w:val="-7"/>
                <w:sz w:val="24"/>
                <w:szCs w:val="24"/>
              </w:rPr>
            </w:pPr>
            <w:r>
              <w:rPr>
                <w:rFonts w:hint="eastAsia" w:ascii="宋体" w:hAnsi="宋体" w:eastAsia="宋体" w:cs="宋体"/>
                <w:b w:val="0"/>
                <w:bCs w:val="0"/>
                <w:spacing w:val="-7"/>
                <w:sz w:val="24"/>
                <w:szCs w:val="24"/>
              </w:rPr>
              <w:t>自合同签订之日起</w:t>
            </w:r>
            <w:r>
              <w:rPr>
                <w:rFonts w:hint="eastAsia" w:ascii="宋体" w:hAnsi="宋体" w:eastAsia="宋体" w:cs="宋体"/>
                <w:b w:val="0"/>
                <w:bCs w:val="0"/>
                <w:spacing w:val="-7"/>
                <w:sz w:val="24"/>
                <w:szCs w:val="24"/>
                <w:highlight w:val="none"/>
                <w:u w:val="single"/>
              </w:rPr>
              <w:t xml:space="preserve"> </w:t>
            </w:r>
            <w:r>
              <w:rPr>
                <w:rFonts w:hint="eastAsia" w:cs="宋体"/>
                <w:b w:val="0"/>
                <w:bCs w:val="0"/>
                <w:spacing w:val="-7"/>
                <w:sz w:val="24"/>
                <w:szCs w:val="24"/>
                <w:highlight w:val="none"/>
                <w:u w:val="single"/>
                <w:lang w:val="en-US" w:eastAsia="zh-CN"/>
              </w:rPr>
              <w:t xml:space="preserve">90 </w:t>
            </w:r>
            <w:r>
              <w:rPr>
                <w:rFonts w:hint="eastAsia" w:ascii="宋体" w:hAnsi="宋体" w:eastAsia="宋体" w:cs="宋体"/>
                <w:b w:val="0"/>
                <w:bCs w:val="0"/>
                <w:spacing w:val="-7"/>
                <w:sz w:val="24"/>
                <w:szCs w:val="24"/>
                <w:lang w:val="en-US" w:eastAsia="zh-CN"/>
              </w:rPr>
              <w:t>日历天</w:t>
            </w:r>
            <w:r>
              <w:rPr>
                <w:rFonts w:hint="eastAsia" w:ascii="宋体" w:hAnsi="宋体" w:eastAsia="宋体" w:cs="宋体"/>
                <w:b w:val="0"/>
                <w:bCs w:val="0"/>
                <w:spacing w:val="-7"/>
                <w:sz w:val="24"/>
                <w:szCs w:val="24"/>
              </w:rPr>
              <w:t>内完成</w:t>
            </w:r>
          </w:p>
        </w:tc>
      </w:tr>
    </w:tbl>
    <w:p w14:paraId="4E42337E">
      <w:pPr>
        <w:pStyle w:val="2"/>
        <w:numPr>
          <w:ilvl w:val="0"/>
          <w:numId w:val="0"/>
        </w:numPr>
        <w:tabs>
          <w:tab w:val="clear" w:pos="1440"/>
          <w:tab w:val="clear" w:pos="5670"/>
        </w:tabs>
        <w:spacing w:before="159" w:beforeLines="50" w:beforeAutospacing="0" w:afterLines="0" w:afterAutospacing="0"/>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二、</w:t>
      </w:r>
      <w:r>
        <w:rPr>
          <w:rFonts w:hint="eastAsia" w:ascii="宋体" w:hAnsi="宋体" w:eastAsia="宋体" w:cs="宋体"/>
          <w:kern w:val="2"/>
          <w:sz w:val="24"/>
          <w:szCs w:val="24"/>
          <w:lang w:val="en-US" w:eastAsia="zh-CN"/>
        </w:rPr>
        <w:t>服务需求</w:t>
      </w:r>
    </w:p>
    <w:p w14:paraId="72DF9ACC">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rPr>
      </w:pPr>
      <w:r>
        <w:rPr>
          <w:rFonts w:hint="eastAsia" w:ascii="宋体" w:hAnsi="宋体" w:eastAsia="宋体" w:cs="宋体"/>
          <w:b w:val="0"/>
          <w:bCs w:val="0"/>
          <w:spacing w:val="-7"/>
          <w:sz w:val="22"/>
          <w:szCs w:val="22"/>
        </w:rPr>
        <w:t>本需求中所述设施、设备（包括数据备份、扫描设备、打印机、打孔机、电脑等）、辅材、耗材（包括但不限于档案盒、档案袋、标签纸、隔页纸等）和相关软件全部由服务商自行配备和部署， 工作环境的搭建、工作现场的管理不得违背各项安全规范和业主单位的要求。</w:t>
      </w:r>
    </w:p>
    <w:p w14:paraId="744AA6D6">
      <w:pPr>
        <w:pStyle w:val="2"/>
        <w:numPr>
          <w:ilvl w:val="0"/>
          <w:numId w:val="0"/>
        </w:numPr>
        <w:tabs>
          <w:tab w:val="clear" w:pos="1440"/>
          <w:tab w:val="clear" w:pos="5670"/>
        </w:tabs>
        <w:spacing w:before="159" w:beforeLines="50" w:beforeAutospacing="0" w:afterLines="0" w:afterAutospacing="0"/>
        <w:jc w:val="both"/>
        <w:rPr>
          <w:rFonts w:hint="eastAsia" w:ascii="宋体" w:hAnsi="宋体" w:eastAsia="宋体" w:cs="宋体"/>
          <w:b/>
          <w:kern w:val="2"/>
          <w:sz w:val="24"/>
          <w:szCs w:val="24"/>
          <w:lang w:val="en-US" w:eastAsia="zh-CN" w:bidi="ar-SA"/>
        </w:rPr>
      </w:pPr>
      <w:r>
        <w:rPr>
          <w:rFonts w:hint="eastAsia" w:ascii="宋体" w:hAnsi="宋体" w:eastAsia="宋体" w:cs="Times New Roman"/>
          <w:b/>
          <w:kern w:val="2"/>
          <w:sz w:val="24"/>
          <w:szCs w:val="24"/>
          <w:lang w:val="en-US" w:eastAsia="zh-CN" w:bidi="ar-SA"/>
        </w:rPr>
        <w:t>三、</w:t>
      </w:r>
      <w:r>
        <w:rPr>
          <w:rFonts w:hint="eastAsia" w:ascii="宋体" w:hAnsi="宋体" w:eastAsia="宋体" w:cs="宋体"/>
          <w:b/>
          <w:kern w:val="2"/>
          <w:sz w:val="24"/>
          <w:szCs w:val="24"/>
          <w:lang w:val="en-US" w:eastAsia="zh-CN" w:bidi="ar-SA"/>
        </w:rPr>
        <w:t>项目概况</w:t>
      </w:r>
    </w:p>
    <w:p w14:paraId="1AA2A050">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本项目需完成</w:t>
      </w:r>
      <w:r>
        <w:rPr>
          <w:rFonts w:hint="eastAsia" w:cs="宋体"/>
          <w:b w:val="0"/>
          <w:bCs w:val="0"/>
          <w:spacing w:val="-7"/>
          <w:sz w:val="22"/>
          <w:szCs w:val="22"/>
          <w:lang w:val="en-US" w:eastAsia="zh-CN"/>
        </w:rPr>
        <w:t>本单位1980</w:t>
      </w:r>
      <w:r>
        <w:rPr>
          <w:rFonts w:hint="eastAsia" w:ascii="宋体" w:hAnsi="宋体" w:eastAsia="宋体" w:cs="宋体"/>
          <w:b w:val="0"/>
          <w:bCs w:val="0"/>
          <w:spacing w:val="-7"/>
          <w:sz w:val="22"/>
          <w:szCs w:val="22"/>
          <w:lang w:val="en-US" w:eastAsia="zh-CN"/>
        </w:rPr>
        <w:t xml:space="preserve"> - 202</w:t>
      </w:r>
      <w:r>
        <w:rPr>
          <w:rFonts w:hint="eastAsia" w:cs="宋体"/>
          <w:b w:val="0"/>
          <w:bCs w:val="0"/>
          <w:spacing w:val="-7"/>
          <w:sz w:val="22"/>
          <w:szCs w:val="22"/>
          <w:lang w:val="en-US" w:eastAsia="zh-CN"/>
        </w:rPr>
        <w:t>5</w:t>
      </w:r>
      <w:r>
        <w:rPr>
          <w:rFonts w:hint="eastAsia" w:ascii="宋体" w:hAnsi="宋体" w:eastAsia="宋体" w:cs="宋体"/>
          <w:b w:val="0"/>
          <w:bCs w:val="0"/>
          <w:spacing w:val="-7"/>
          <w:sz w:val="22"/>
          <w:szCs w:val="22"/>
          <w:lang w:val="en-US" w:eastAsia="zh-CN"/>
        </w:rPr>
        <w:t>年度多类档案的标准化整理与数字化加工，并配套一套符合政务需求的档案管理软件。</w:t>
      </w:r>
    </w:p>
    <w:p w14:paraId="26E12DBC">
      <w:pPr>
        <w:pStyle w:val="2"/>
        <w:numPr>
          <w:ilvl w:val="0"/>
          <w:numId w:val="0"/>
        </w:numPr>
        <w:tabs>
          <w:tab w:val="clear" w:pos="1440"/>
          <w:tab w:val="clear" w:pos="5670"/>
        </w:tabs>
        <w:spacing w:before="159" w:beforeLines="50" w:beforeAutospacing="0" w:afterLines="0" w:afterAutospacing="0"/>
        <w:jc w:val="both"/>
        <w:rPr>
          <w:rFonts w:hint="eastAsia" w:ascii="宋体" w:hAnsi="宋体" w:eastAsia="宋体" w:cs="宋体"/>
          <w:b/>
          <w:bCs/>
          <w:spacing w:val="-7"/>
          <w:kern w:val="2"/>
          <w:sz w:val="24"/>
          <w:szCs w:val="24"/>
          <w:lang w:val="en-US" w:eastAsia="zh-CN" w:bidi="ar-SA"/>
        </w:rPr>
      </w:pPr>
      <w:r>
        <w:rPr>
          <w:rFonts w:hint="eastAsia" w:ascii="宋体" w:hAnsi="宋体" w:eastAsia="宋体" w:cs="Times New Roman"/>
          <w:b/>
          <w:kern w:val="2"/>
          <w:sz w:val="24"/>
          <w:szCs w:val="24"/>
          <w:lang w:val="en-US" w:eastAsia="zh-CN" w:bidi="ar-SA"/>
        </w:rPr>
        <w:t>四、核心采购内容及技术要求</w:t>
      </w:r>
    </w:p>
    <w:p w14:paraId="76F66DB4">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kern w:val="2"/>
          <w:sz w:val="22"/>
          <w:szCs w:val="22"/>
          <w:lang w:val="en-US" w:eastAsia="zh-CN" w:bidi="ar-SA"/>
        </w:rPr>
        <w:t>（</w:t>
      </w:r>
      <w:r>
        <w:rPr>
          <w:rFonts w:hint="eastAsia" w:ascii="宋体" w:hAnsi="宋体" w:cs="宋体"/>
          <w:b w:val="0"/>
          <w:bCs w:val="0"/>
          <w:spacing w:val="-7"/>
          <w:kern w:val="2"/>
          <w:sz w:val="22"/>
          <w:szCs w:val="22"/>
          <w:lang w:val="en-US" w:eastAsia="zh-CN" w:bidi="ar-SA"/>
        </w:rPr>
        <w:t>一</w:t>
      </w:r>
      <w:r>
        <w:rPr>
          <w:rFonts w:hint="eastAsia" w:ascii="宋体" w:hAnsi="宋体" w:eastAsia="宋体" w:cs="宋体"/>
          <w:b w:val="0"/>
          <w:bCs w:val="0"/>
          <w:spacing w:val="-7"/>
          <w:kern w:val="2"/>
          <w:sz w:val="22"/>
          <w:szCs w:val="22"/>
          <w:lang w:val="en-US" w:eastAsia="zh-CN" w:bidi="ar-SA"/>
        </w:rPr>
        <w:t>）档案整理规范</w:t>
      </w:r>
    </w:p>
    <w:p w14:paraId="63BEB7CD">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1.需遵循《归档文件整理规则》（DA/T 22）、《文书类电子文件元数据方案》（DA/T46－2009）等国家标准，对档案进行分类、组卷、编页、编号。</w:t>
      </w:r>
    </w:p>
    <w:p w14:paraId="2FC67E3B">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2.补齐档案缺失页，修复破损页面，确保档案页码连续、顺序正确；对涉密档案单独标识并分类整理。</w:t>
      </w:r>
    </w:p>
    <w:p w14:paraId="202B9363">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3.规范著录档案目录信息，包含文件题名、责任者、日期、文号、密级、保管期限等元数据，确保信息准确完整。</w:t>
      </w:r>
    </w:p>
    <w:p w14:paraId="2C53E172">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sz w:val="22"/>
          <w:szCs w:val="22"/>
          <w:lang w:val="en-US" w:eastAsia="zh-CN"/>
        </w:rPr>
        <w:t>4.整理完毕后采用标准档案盒装订，盒内附目录清单，盒面标注档案类别、年度、起止编号等关键信息。</w:t>
      </w:r>
      <w:r>
        <w:rPr>
          <w:rFonts w:hint="eastAsia" w:ascii="宋体" w:hAnsi="宋体" w:eastAsia="宋体" w:cs="宋体"/>
          <w:b/>
          <w:bCs/>
          <w:spacing w:val="-7"/>
          <w:kern w:val="2"/>
          <w:sz w:val="24"/>
          <w:szCs w:val="24"/>
          <w:lang w:val="en-US" w:eastAsia="zh-CN" w:bidi="ar-SA"/>
        </w:rPr>
        <w:t xml:space="preserve"> </w:t>
      </w:r>
    </w:p>
    <w:p w14:paraId="14208E97">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kern w:val="2"/>
          <w:sz w:val="22"/>
          <w:szCs w:val="22"/>
          <w:lang w:val="en-US" w:eastAsia="zh-CN" w:bidi="ar-SA"/>
        </w:rPr>
        <w:t>（</w:t>
      </w:r>
      <w:r>
        <w:rPr>
          <w:rFonts w:hint="eastAsia" w:ascii="宋体" w:hAnsi="宋体" w:cs="宋体"/>
          <w:b w:val="0"/>
          <w:bCs w:val="0"/>
          <w:spacing w:val="-7"/>
          <w:kern w:val="2"/>
          <w:sz w:val="22"/>
          <w:szCs w:val="22"/>
          <w:lang w:val="en-US" w:eastAsia="zh-CN" w:bidi="ar-SA"/>
        </w:rPr>
        <w:t>二</w:t>
      </w:r>
      <w:r>
        <w:rPr>
          <w:rFonts w:hint="eastAsia" w:ascii="宋体" w:hAnsi="宋体" w:eastAsia="宋体" w:cs="宋体"/>
          <w:b w:val="0"/>
          <w:bCs w:val="0"/>
          <w:spacing w:val="-7"/>
          <w:kern w:val="2"/>
          <w:sz w:val="22"/>
          <w:szCs w:val="22"/>
          <w:lang w:val="en-US" w:eastAsia="zh-CN" w:bidi="ar-SA"/>
        </w:rPr>
        <w:t>）数字化加工要求</w:t>
      </w:r>
    </w:p>
    <w:p w14:paraId="2E70FD9E">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1.扫描规范：纸张完好的档案采用高速扫描仪，老旧、破损档案用平板扫描仪；含印章、彩色插图的档案采用彩色扫描，纯文字档案可采用黑白扫描，分辨率统一不低于300dpi。大幅面档案需完整扫描，可分幅扫描后拼接处理。</w:t>
      </w:r>
    </w:p>
    <w:p w14:paraId="784802E8">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2.图像处理：对扫描图像进行纠偏、去污、降噪处理，确保图像清晰可读，且不改变档案原始内容；图像方向需与阅读习惯一致，亮度、对比度调节至适宜水平。</w:t>
      </w:r>
    </w:p>
    <w:p w14:paraId="4C068823">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3.存储与命名：数字图像长期保存格式采用TIFF，用于日常查阅的可同时生成PDF格式；以档号结合流水号命名，确保文件名唯一。</w:t>
      </w:r>
    </w:p>
    <w:p w14:paraId="453C35F1">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4.数据挂接：将数字化图像与目录数据精准关联，确保每一条目录对应唯一的数字图像，挂接准确率100%。</w:t>
      </w:r>
    </w:p>
    <w:p w14:paraId="30428A1A">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sz w:val="22"/>
          <w:szCs w:val="22"/>
          <w:lang w:val="en-US" w:eastAsia="zh-CN"/>
        </w:rPr>
        <w:t>5.质量管控：数字化全过程实行100%质检，目录著录差错率、图像质量不合格率、数据挂接差错率均需低于万分之一。</w:t>
      </w:r>
      <w:r>
        <w:rPr>
          <w:rFonts w:hint="eastAsia" w:ascii="宋体" w:hAnsi="宋体" w:eastAsia="宋体" w:cs="宋体"/>
          <w:b/>
          <w:bCs/>
          <w:spacing w:val="-7"/>
          <w:kern w:val="2"/>
          <w:sz w:val="24"/>
          <w:szCs w:val="24"/>
          <w:lang w:val="en-US" w:eastAsia="zh-CN" w:bidi="ar-SA"/>
        </w:rPr>
        <w:t xml:space="preserve"> </w:t>
      </w:r>
    </w:p>
    <w:p w14:paraId="4994032D">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kern w:val="2"/>
          <w:sz w:val="22"/>
          <w:szCs w:val="22"/>
          <w:lang w:val="en-US" w:eastAsia="zh-CN" w:bidi="ar-SA"/>
        </w:rPr>
        <w:t>（</w:t>
      </w:r>
      <w:r>
        <w:rPr>
          <w:rFonts w:hint="eastAsia" w:ascii="宋体" w:hAnsi="宋体" w:cs="宋体"/>
          <w:b w:val="0"/>
          <w:bCs w:val="0"/>
          <w:spacing w:val="-7"/>
          <w:kern w:val="2"/>
          <w:sz w:val="22"/>
          <w:szCs w:val="22"/>
          <w:lang w:val="en-US" w:eastAsia="zh-CN" w:bidi="ar-SA"/>
        </w:rPr>
        <w:t>三</w:t>
      </w:r>
      <w:r>
        <w:rPr>
          <w:rFonts w:hint="eastAsia" w:ascii="宋体" w:hAnsi="宋体" w:eastAsia="宋体" w:cs="宋体"/>
          <w:b w:val="0"/>
          <w:bCs w:val="0"/>
          <w:spacing w:val="-7"/>
          <w:kern w:val="2"/>
          <w:sz w:val="22"/>
          <w:szCs w:val="22"/>
          <w:lang w:val="en-US" w:eastAsia="zh-CN" w:bidi="ar-SA"/>
        </w:rPr>
        <w:t>）档案管理软件要求</w:t>
      </w:r>
      <w:r>
        <w:rPr>
          <w:rFonts w:hint="eastAsia" w:ascii="宋体" w:hAnsi="宋体" w:eastAsia="宋体" w:cs="宋体"/>
          <w:b/>
          <w:bCs/>
          <w:spacing w:val="-7"/>
          <w:kern w:val="2"/>
          <w:sz w:val="24"/>
          <w:szCs w:val="24"/>
          <w:lang w:val="en-US" w:eastAsia="zh-CN" w:bidi="ar-SA"/>
        </w:rPr>
        <w:t xml:space="preserve"> </w:t>
      </w:r>
    </w:p>
    <w:p w14:paraId="3ACA8AA5">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1.核心功能</w:t>
      </w:r>
    </w:p>
    <w:p w14:paraId="147D9F44">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default" w:ascii="宋体" w:hAnsi="宋体" w:eastAsia="宋体" w:cs="宋体"/>
          <w:b w:val="0"/>
          <w:bCs w:val="0"/>
          <w:spacing w:val="-7"/>
          <w:sz w:val="22"/>
          <w:szCs w:val="22"/>
          <w:lang w:val="en-US" w:eastAsia="zh-CN"/>
        </w:rPr>
        <w:t>①</w:t>
      </w:r>
      <w:r>
        <w:rPr>
          <w:rFonts w:hint="eastAsia" w:ascii="宋体" w:hAnsi="宋体" w:eastAsia="宋体" w:cs="宋体"/>
          <w:b w:val="0"/>
          <w:bCs w:val="0"/>
          <w:spacing w:val="-7"/>
          <w:sz w:val="22"/>
          <w:szCs w:val="22"/>
          <w:lang w:val="en-US" w:eastAsia="zh-CN"/>
        </w:rPr>
        <w:t>全生命周期管理：覆盖档案收集、整理、编目、查询、借阅、归还、销毁等全过程，适配本次整理的所有档案类别。</w:t>
      </w:r>
    </w:p>
    <w:p w14:paraId="11600503">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default" w:ascii="宋体" w:hAnsi="宋体" w:eastAsia="宋体" w:cs="宋体"/>
          <w:b w:val="0"/>
          <w:bCs w:val="0"/>
          <w:spacing w:val="-7"/>
          <w:sz w:val="22"/>
          <w:szCs w:val="22"/>
          <w:lang w:val="en-US" w:eastAsia="zh-CN"/>
        </w:rPr>
        <w:t>②</w:t>
      </w:r>
      <w:r>
        <w:rPr>
          <w:rFonts w:hint="eastAsia" w:ascii="宋体" w:hAnsi="宋体" w:eastAsia="宋体" w:cs="宋体"/>
          <w:b w:val="0"/>
          <w:bCs w:val="0"/>
          <w:spacing w:val="-7"/>
          <w:sz w:val="22"/>
          <w:szCs w:val="22"/>
          <w:lang w:val="en-US" w:eastAsia="zh-CN"/>
        </w:rPr>
        <w:t>智能检索功能：支持多条件组合检索、全文检索，可按档案类别、年度、关键词等快速定位档案，检索响应时间不超过3秒。</w:t>
      </w:r>
    </w:p>
    <w:p w14:paraId="681C98B2">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default" w:ascii="宋体" w:hAnsi="宋体" w:eastAsia="宋体" w:cs="宋体"/>
          <w:b w:val="0"/>
          <w:bCs w:val="0"/>
          <w:spacing w:val="-7"/>
          <w:sz w:val="22"/>
          <w:szCs w:val="22"/>
          <w:lang w:val="en-US" w:eastAsia="zh-CN"/>
        </w:rPr>
        <w:t>③</w:t>
      </w:r>
      <w:r>
        <w:rPr>
          <w:rFonts w:hint="eastAsia" w:ascii="宋体" w:hAnsi="宋体" w:eastAsia="宋体" w:cs="宋体"/>
          <w:b w:val="0"/>
          <w:bCs w:val="0"/>
          <w:spacing w:val="-7"/>
          <w:sz w:val="22"/>
          <w:szCs w:val="22"/>
          <w:lang w:val="en-US" w:eastAsia="zh-CN"/>
        </w:rPr>
        <w:t>权限与安全管理：区分系统管理员、档案管理员、普通用户等角色，细化操作权限；具备数据加密、操作日志记录功能，防止数据篡改或泄露。</w:t>
      </w:r>
    </w:p>
    <w:p w14:paraId="03B92A38">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④备份与恢复：支持自动备份与手动备份，可设置定时备份计划，备份数据至少保存两套，分别本地与异地存储。</w:t>
      </w:r>
    </w:p>
    <w:p w14:paraId="1603A4DB">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⑤借阅管理：支持在线借阅申请、审批流程，可设置借阅期限，超期自动提醒，生成借阅统计报表。</w:t>
      </w:r>
    </w:p>
    <w:p w14:paraId="12BFA8BC">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2.系统适配：兼容Windows等主流操作系统，支持与现有系统预留集成接口，具备良好的扩展性。</w:t>
      </w:r>
    </w:p>
    <w:p w14:paraId="2C4FDB8A">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sz w:val="22"/>
          <w:szCs w:val="22"/>
          <w:lang w:val="en-US" w:eastAsia="zh-CN"/>
        </w:rPr>
        <w:t>3.配套服务：供应商需负责软件现场安装、调试，提供不少于5天的现场技术培训；免费提供2年的软件升级、漏洞修补及7×24小时远程技术支持。</w:t>
      </w:r>
    </w:p>
    <w:p w14:paraId="15D1D052">
      <w:pPr>
        <w:pStyle w:val="2"/>
        <w:numPr>
          <w:ilvl w:val="0"/>
          <w:numId w:val="0"/>
        </w:numPr>
        <w:tabs>
          <w:tab w:val="clear" w:pos="1440"/>
          <w:tab w:val="clear" w:pos="5670"/>
        </w:tabs>
        <w:spacing w:before="159" w:beforeLines="50" w:beforeAutospacing="0" w:afterLines="0" w:afterAutospacing="0"/>
        <w:jc w:val="both"/>
        <w:rPr>
          <w:rFonts w:hint="eastAsia" w:ascii="Arial" w:hAnsi="Arial"/>
          <w:kern w:val="2"/>
          <w:sz w:val="32"/>
          <w:szCs w:val="32"/>
        </w:rPr>
      </w:pPr>
      <w:r>
        <w:rPr>
          <w:rFonts w:hint="eastAsia" w:ascii="宋体" w:hAnsi="宋体" w:eastAsia="宋体" w:cs="Times New Roman"/>
          <w:b/>
          <w:kern w:val="2"/>
          <w:sz w:val="24"/>
          <w:szCs w:val="24"/>
          <w:lang w:val="en-US" w:eastAsia="zh-CN" w:bidi="ar-SA"/>
        </w:rPr>
        <w:t>五、交付与验收要求</w:t>
      </w:r>
    </w:p>
    <w:p w14:paraId="249EDF94">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val="0"/>
          <w:bCs w:val="0"/>
          <w:spacing w:val="-7"/>
          <w:kern w:val="2"/>
          <w:sz w:val="22"/>
          <w:szCs w:val="22"/>
          <w:lang w:val="en-US" w:eastAsia="zh-CN" w:bidi="ar-SA"/>
        </w:rPr>
      </w:pPr>
      <w:r>
        <w:rPr>
          <w:rFonts w:hint="eastAsia" w:ascii="宋体" w:hAnsi="宋体" w:eastAsia="宋体" w:cs="宋体"/>
          <w:b w:val="0"/>
          <w:bCs w:val="0"/>
          <w:spacing w:val="-7"/>
          <w:kern w:val="2"/>
          <w:sz w:val="22"/>
          <w:szCs w:val="22"/>
          <w:lang w:val="en-US" w:eastAsia="zh-CN" w:bidi="ar-SA"/>
        </w:rPr>
        <w:t>1.交付内容</w:t>
      </w:r>
    </w:p>
    <w:p w14:paraId="18FDB567">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①实体档案：整理装订完毕的各类档案，按类别集中存放至指定库房，附交接清单。</w:t>
      </w:r>
    </w:p>
    <w:p w14:paraId="002D2B94">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②数字成果：包含所有档案的数字化图像文件、目录数据库，提供硬盘、光盘两种介质备份。</w:t>
      </w:r>
    </w:p>
    <w:p w14:paraId="48717C16">
      <w:pPr>
        <w:pStyle w:val="45"/>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25"/>
        <w:jc w:val="left"/>
        <w:textAlignment w:val="auto"/>
        <w:rPr>
          <w:rFonts w:hint="eastAsia" w:ascii="宋体" w:hAnsi="宋体" w:eastAsia="宋体" w:cs="宋体"/>
          <w:b w:val="0"/>
          <w:bCs w:val="0"/>
          <w:spacing w:val="-7"/>
          <w:sz w:val="22"/>
          <w:szCs w:val="22"/>
          <w:lang w:val="en-US" w:eastAsia="zh-CN"/>
        </w:rPr>
      </w:pPr>
      <w:r>
        <w:rPr>
          <w:rFonts w:hint="eastAsia" w:ascii="宋体" w:hAnsi="宋体" w:eastAsia="宋体" w:cs="宋体"/>
          <w:b w:val="0"/>
          <w:bCs w:val="0"/>
          <w:spacing w:val="-7"/>
          <w:sz w:val="22"/>
          <w:szCs w:val="22"/>
          <w:lang w:val="en-US" w:eastAsia="zh-CN"/>
        </w:rPr>
        <w:t>③软件交付：档案管理软件安装程序、操作手册、授权证书等全套资料。</w:t>
      </w:r>
    </w:p>
    <w:p w14:paraId="5561B9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Arial" w:hAnsi="Arial"/>
          <w:kern w:val="2"/>
          <w:sz w:val="32"/>
          <w:szCs w:val="32"/>
        </w:rPr>
      </w:pPr>
      <w:r>
        <w:rPr>
          <w:rFonts w:hint="eastAsia" w:ascii="宋体" w:hAnsi="宋体" w:eastAsia="宋体" w:cs="宋体"/>
          <w:b w:val="0"/>
          <w:bCs w:val="0"/>
          <w:spacing w:val="-7"/>
          <w:kern w:val="2"/>
          <w:sz w:val="22"/>
          <w:szCs w:val="22"/>
          <w:lang w:val="en-US" w:eastAsia="zh-CN" w:bidi="ar-SA"/>
        </w:rPr>
        <w:t>2.验收标准：供应商提交验收申请后，采购单位组织验收，验收不合格的，供应商需在15个工作日内完成整改并重新申请验收。</w:t>
      </w:r>
    </w:p>
    <w:p w14:paraId="3AB1864C">
      <w:pPr>
        <w:pStyle w:val="2"/>
        <w:numPr>
          <w:ilvl w:val="0"/>
          <w:numId w:val="0"/>
        </w:numPr>
        <w:tabs>
          <w:tab w:val="clear" w:pos="1440"/>
          <w:tab w:val="clear" w:pos="5670"/>
        </w:tabs>
        <w:spacing w:before="159" w:beforeLines="50" w:beforeAutospacing="0" w:afterLines="0" w:afterAutospacing="0"/>
        <w:jc w:val="both"/>
        <w:rPr>
          <w:rFonts w:hint="eastAsia" w:ascii="Arial" w:hAnsi="Arial"/>
          <w:kern w:val="2"/>
          <w:sz w:val="32"/>
          <w:szCs w:val="32"/>
        </w:rPr>
      </w:pPr>
      <w:r>
        <w:rPr>
          <w:rFonts w:hint="eastAsia" w:ascii="宋体" w:hAnsi="宋体" w:eastAsia="宋体" w:cs="Times New Roman"/>
          <w:b/>
          <w:kern w:val="2"/>
          <w:sz w:val="24"/>
          <w:szCs w:val="24"/>
          <w:lang w:val="en-US" w:eastAsia="zh-CN" w:bidi="ar-SA"/>
        </w:rPr>
        <w:t>六、服务保障与保密要求</w:t>
      </w:r>
    </w:p>
    <w:p w14:paraId="1A05185B">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val="0"/>
          <w:bCs w:val="0"/>
          <w:spacing w:val="-7"/>
          <w:kern w:val="2"/>
          <w:sz w:val="22"/>
          <w:szCs w:val="22"/>
          <w:lang w:val="en-US" w:eastAsia="zh-CN" w:bidi="ar-SA"/>
        </w:rPr>
      </w:pPr>
      <w:r>
        <w:rPr>
          <w:rFonts w:hint="eastAsia" w:ascii="宋体" w:hAnsi="宋体" w:eastAsia="宋体" w:cs="宋体"/>
          <w:b w:val="0"/>
          <w:bCs w:val="0"/>
          <w:spacing w:val="-7"/>
          <w:kern w:val="2"/>
          <w:sz w:val="22"/>
          <w:szCs w:val="22"/>
          <w:lang w:val="en-US" w:eastAsia="zh-CN" w:bidi="ar-SA"/>
        </w:rPr>
        <w:t>1.供应商需签订保密协议，对项目实施过程中接触的涉密档案、政务数据严格保密，若发生信息泄露，需承担全部法律责任及经济损失。</w:t>
      </w:r>
    </w:p>
    <w:p w14:paraId="0E14C1D9">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val="0"/>
          <w:bCs w:val="0"/>
          <w:spacing w:val="-7"/>
          <w:kern w:val="2"/>
          <w:sz w:val="22"/>
          <w:szCs w:val="22"/>
          <w:lang w:val="en-US" w:eastAsia="zh-CN" w:bidi="ar-SA"/>
        </w:rPr>
      </w:pPr>
      <w:r>
        <w:rPr>
          <w:rFonts w:hint="eastAsia" w:ascii="宋体" w:hAnsi="宋体" w:eastAsia="宋体" w:cs="宋体"/>
          <w:b w:val="0"/>
          <w:bCs w:val="0"/>
          <w:spacing w:val="-7"/>
          <w:kern w:val="2"/>
          <w:sz w:val="22"/>
          <w:szCs w:val="22"/>
          <w:lang w:val="en-US" w:eastAsia="zh-CN" w:bidi="ar-SA"/>
        </w:rPr>
        <w:t>2.项目实施期间，对档案实体做好防潮、防损、防盗措施，确保档案无丢失、无损坏。</w:t>
      </w:r>
    </w:p>
    <w:p w14:paraId="30D5E2C6">
      <w:pPr>
        <w:keepNext w:val="0"/>
        <w:keepLines w:val="0"/>
        <w:pageBreakBefore w:val="0"/>
        <w:widowControl/>
        <w:kinsoku w:val="0"/>
        <w:wordWrap/>
        <w:overflowPunct/>
        <w:topLinePunct w:val="0"/>
        <w:autoSpaceDE w:val="0"/>
        <w:autoSpaceDN w:val="0"/>
        <w:bidi w:val="0"/>
        <w:adjustRightInd w:val="0"/>
        <w:snapToGrid w:val="0"/>
        <w:spacing w:line="520" w:lineRule="exact"/>
        <w:ind w:firstLine="206" w:firstLineChars="100"/>
        <w:textAlignment w:val="baseline"/>
        <w:rPr>
          <w:rFonts w:hint="eastAsia" w:ascii="宋体" w:hAnsi="宋体" w:eastAsia="宋体" w:cs="宋体"/>
          <w:b w:val="0"/>
          <w:bCs w:val="0"/>
          <w:spacing w:val="-7"/>
          <w:kern w:val="2"/>
          <w:sz w:val="22"/>
          <w:szCs w:val="22"/>
          <w:lang w:val="en-US" w:eastAsia="zh-CN" w:bidi="ar-SA"/>
        </w:rPr>
      </w:pPr>
      <w:r>
        <w:rPr>
          <w:rFonts w:hint="eastAsia" w:ascii="宋体" w:hAnsi="宋体" w:eastAsia="宋体" w:cs="宋体"/>
          <w:b w:val="0"/>
          <w:bCs w:val="0"/>
          <w:spacing w:val="-7"/>
          <w:kern w:val="2"/>
          <w:sz w:val="22"/>
          <w:szCs w:val="22"/>
          <w:lang w:val="en-US" w:eastAsia="zh-CN" w:bidi="ar-SA"/>
        </w:rPr>
        <w:t>3.验收合格后，提供1年的质保服务，质保期内免费解决档案数字化成果的后续小范围调整、软件小故障处理等问题。</w:t>
      </w:r>
    </w:p>
    <w:p w14:paraId="4292C7E7">
      <w:pPr>
        <w:pStyle w:val="8"/>
        <w:rPr>
          <w:rFonts w:hint="eastAsia" w:ascii="Arial" w:hAnsi="Arial"/>
          <w:kern w:val="2"/>
          <w:sz w:val="32"/>
          <w:szCs w:val="32"/>
        </w:rPr>
      </w:pPr>
    </w:p>
    <w:p w14:paraId="5C54725D">
      <w:pPr>
        <w:pStyle w:val="8"/>
        <w:rPr>
          <w:rFonts w:hint="eastAsia" w:ascii="Arial" w:hAnsi="Arial"/>
          <w:kern w:val="2"/>
          <w:sz w:val="32"/>
          <w:szCs w:val="32"/>
        </w:rPr>
      </w:pPr>
    </w:p>
    <w:p w14:paraId="05433083">
      <w:pPr>
        <w:pStyle w:val="8"/>
        <w:rPr>
          <w:rFonts w:hint="eastAsia" w:ascii="Arial" w:hAnsi="Arial"/>
          <w:kern w:val="2"/>
          <w:sz w:val="32"/>
          <w:szCs w:val="32"/>
        </w:rPr>
      </w:pPr>
    </w:p>
    <w:p w14:paraId="440D3A35">
      <w:pPr>
        <w:pStyle w:val="2"/>
        <w:tabs>
          <w:tab w:val="clear" w:pos="1440"/>
          <w:tab w:val="clear" w:pos="5670"/>
        </w:tabs>
        <w:spacing w:beforeLines="0" w:afterLines="0"/>
        <w:ind w:firstLine="640" w:firstLineChars="0"/>
        <w:jc w:val="center"/>
        <w:rPr>
          <w:rFonts w:hint="eastAsia" w:ascii="Arial" w:hAnsi="Arial"/>
          <w:kern w:val="2"/>
          <w:sz w:val="32"/>
          <w:szCs w:val="32"/>
        </w:rPr>
      </w:pPr>
    </w:p>
    <w:p w14:paraId="3146286D">
      <w:pPr>
        <w:rPr>
          <w:rFonts w:hint="eastAsia" w:ascii="Arial" w:hAnsi="Arial"/>
          <w:kern w:val="2"/>
          <w:sz w:val="32"/>
          <w:szCs w:val="32"/>
        </w:rPr>
      </w:pPr>
    </w:p>
    <w:p w14:paraId="059B2723">
      <w:pPr>
        <w:rPr>
          <w:rFonts w:hint="eastAsia" w:ascii="Arial" w:hAnsi="Arial"/>
          <w:kern w:val="2"/>
          <w:sz w:val="32"/>
          <w:szCs w:val="32"/>
        </w:rPr>
      </w:pPr>
    </w:p>
    <w:p w14:paraId="18A57AC0">
      <w:pPr>
        <w:rPr>
          <w:rFonts w:hint="eastAsia" w:ascii="Arial" w:hAnsi="Arial"/>
          <w:kern w:val="2"/>
          <w:sz w:val="32"/>
          <w:szCs w:val="32"/>
        </w:rPr>
      </w:pPr>
    </w:p>
    <w:p w14:paraId="17CF9F1C">
      <w:pPr>
        <w:rPr>
          <w:rFonts w:hint="eastAsia" w:ascii="Arial" w:hAnsi="Arial"/>
          <w:kern w:val="2"/>
          <w:sz w:val="32"/>
          <w:szCs w:val="32"/>
        </w:rPr>
      </w:pPr>
    </w:p>
    <w:p w14:paraId="783C0E8E">
      <w:pPr>
        <w:rPr>
          <w:rFonts w:hint="eastAsia" w:ascii="Arial" w:hAnsi="Arial"/>
          <w:kern w:val="2"/>
          <w:sz w:val="32"/>
          <w:szCs w:val="32"/>
        </w:rPr>
      </w:pPr>
    </w:p>
    <w:p w14:paraId="181E480A">
      <w:pPr>
        <w:rPr>
          <w:rFonts w:hint="eastAsia" w:ascii="Arial" w:hAnsi="Arial"/>
          <w:kern w:val="2"/>
          <w:sz w:val="32"/>
          <w:szCs w:val="32"/>
        </w:rPr>
      </w:pPr>
    </w:p>
    <w:p w14:paraId="1418027B">
      <w:pPr>
        <w:rPr>
          <w:rFonts w:hint="eastAsia" w:ascii="Arial" w:hAnsi="Arial"/>
          <w:kern w:val="2"/>
          <w:sz w:val="32"/>
          <w:szCs w:val="32"/>
        </w:rPr>
      </w:pPr>
    </w:p>
    <w:p w14:paraId="517BAA37">
      <w:pPr>
        <w:rPr>
          <w:rFonts w:hint="eastAsia" w:ascii="Arial" w:hAnsi="Arial"/>
          <w:kern w:val="2"/>
          <w:sz w:val="32"/>
          <w:szCs w:val="32"/>
        </w:rPr>
      </w:pPr>
    </w:p>
    <w:p w14:paraId="0C93C003">
      <w:pPr>
        <w:rPr>
          <w:rFonts w:hint="eastAsia" w:ascii="Arial" w:hAnsi="Arial"/>
          <w:kern w:val="2"/>
          <w:sz w:val="32"/>
          <w:szCs w:val="32"/>
        </w:rPr>
      </w:pPr>
    </w:p>
    <w:p w14:paraId="573EC682">
      <w:pPr>
        <w:pStyle w:val="2"/>
        <w:tabs>
          <w:tab w:val="clear" w:pos="1440"/>
          <w:tab w:val="clear" w:pos="5670"/>
        </w:tabs>
        <w:spacing w:beforeLines="0" w:afterLines="0"/>
        <w:ind w:firstLine="640" w:firstLineChars="0"/>
        <w:jc w:val="center"/>
        <w:rPr>
          <w:rFonts w:hint="eastAsia" w:ascii="Arial" w:hAnsi="Arial"/>
          <w:kern w:val="2"/>
          <w:sz w:val="32"/>
          <w:szCs w:val="32"/>
        </w:rPr>
      </w:pPr>
      <w:r>
        <w:rPr>
          <w:rFonts w:hint="eastAsia" w:ascii="Arial" w:hAnsi="Arial"/>
          <w:kern w:val="2"/>
          <w:sz w:val="32"/>
          <w:szCs w:val="32"/>
        </w:rPr>
        <w:t>第四章  合同主要条款</w:t>
      </w:r>
      <w:bookmarkEnd w:id="49"/>
      <w:bookmarkEnd w:id="50"/>
      <w:bookmarkEnd w:id="51"/>
    </w:p>
    <w:p w14:paraId="3C8F5894"/>
    <w:p w14:paraId="5D84098C">
      <w:pPr>
        <w:spacing w:line="360" w:lineRule="auto"/>
        <w:ind w:firstLine="435"/>
        <w:jc w:val="center"/>
        <w:rPr>
          <w:rStyle w:val="38"/>
          <w:rFonts w:hint="eastAsia" w:ascii="仿宋_GB2312" w:eastAsia="仿宋_GB2312"/>
          <w:sz w:val="28"/>
          <w:szCs w:val="28"/>
        </w:rPr>
      </w:pPr>
      <w:r>
        <w:rPr>
          <w:rStyle w:val="38"/>
          <w:rFonts w:hint="eastAsia" w:ascii="仿宋_GB2312" w:eastAsia="仿宋_GB2312"/>
          <w:sz w:val="28"/>
          <w:szCs w:val="28"/>
        </w:rPr>
        <w:t>由合同双方协商确定</w:t>
      </w:r>
    </w:p>
    <w:p w14:paraId="54AD3B78">
      <w:pPr>
        <w:snapToGrid w:val="0"/>
        <w:spacing w:line="480" w:lineRule="auto"/>
        <w:rPr>
          <w:rFonts w:ascii="宋体" w:cs="宋体"/>
        </w:rPr>
      </w:pPr>
      <w:r>
        <w:rPr>
          <w:rFonts w:ascii="宋体" w:cs="宋体"/>
        </w:rPr>
        <w:br w:type="page"/>
      </w:r>
    </w:p>
    <w:p w14:paraId="2971C33D">
      <w:pPr>
        <w:pStyle w:val="2"/>
        <w:spacing w:before="62" w:beforeLines="20" w:after="62" w:afterLines="20" w:line="480" w:lineRule="exact"/>
        <w:ind w:firstLine="0" w:firstLineChars="0"/>
        <w:jc w:val="center"/>
        <w:rPr>
          <w:rFonts w:ascii="Arial" w:hAnsi="Arial"/>
          <w:kern w:val="2"/>
          <w:sz w:val="36"/>
          <w:szCs w:val="36"/>
        </w:rPr>
      </w:pPr>
      <w:bookmarkStart w:id="52" w:name="_Toc439316880"/>
      <w:bookmarkStart w:id="53" w:name="_Toc22972"/>
      <w:r>
        <w:rPr>
          <w:rFonts w:hint="eastAsia" w:ascii="Arial" w:hAnsi="Arial"/>
          <w:kern w:val="2"/>
          <w:sz w:val="36"/>
          <w:szCs w:val="36"/>
          <w:lang w:val="zh-CN"/>
        </w:rPr>
        <w:t>第五章</w:t>
      </w:r>
      <w:r>
        <w:rPr>
          <w:rFonts w:ascii="Arial" w:hAnsi="Arial"/>
          <w:kern w:val="2"/>
          <w:sz w:val="36"/>
          <w:szCs w:val="36"/>
          <w:lang w:val="zh-CN"/>
        </w:rPr>
        <w:t xml:space="preserve">  </w:t>
      </w:r>
      <w:bookmarkStart w:id="54" w:name="_Toc417656001"/>
      <w:r>
        <w:rPr>
          <w:rFonts w:hint="eastAsia" w:ascii="Arial" w:hAnsi="Arial"/>
          <w:kern w:val="2"/>
          <w:sz w:val="36"/>
          <w:szCs w:val="36"/>
        </w:rPr>
        <w:t>响应文件格式</w:t>
      </w:r>
      <w:bookmarkEnd w:id="52"/>
      <w:bookmarkEnd w:id="53"/>
      <w:bookmarkEnd w:id="54"/>
    </w:p>
    <w:p w14:paraId="238FE623">
      <w:pPr>
        <w:spacing w:line="360" w:lineRule="auto"/>
        <w:jc w:val="center"/>
        <w:rPr>
          <w:rFonts w:ascii="仿宋" w:hAnsi="仿宋" w:eastAsia="仿宋"/>
          <w:b/>
          <w:spacing w:val="20"/>
          <w:sz w:val="36"/>
          <w:szCs w:val="36"/>
          <w:u w:val="single"/>
        </w:rPr>
      </w:pPr>
    </w:p>
    <w:p w14:paraId="3D3639A6">
      <w:pPr>
        <w:spacing w:line="360" w:lineRule="auto"/>
        <w:jc w:val="center"/>
        <w:rPr>
          <w:rFonts w:hint="eastAsia" w:ascii="仿宋" w:hAnsi="仿宋" w:eastAsia="仿宋"/>
          <w:b/>
          <w:spacing w:val="20"/>
          <w:sz w:val="36"/>
          <w:szCs w:val="36"/>
          <w:lang w:eastAsia="zh-CN"/>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r>
        <w:rPr>
          <w:rFonts w:hint="eastAsia" w:ascii="仿宋" w:hAnsi="仿宋" w:eastAsia="仿宋"/>
          <w:b/>
          <w:spacing w:val="20"/>
          <w:sz w:val="36"/>
          <w:szCs w:val="36"/>
          <w:lang w:eastAsia="zh-CN"/>
        </w:rPr>
        <w:t>（二次）</w:t>
      </w:r>
    </w:p>
    <w:p w14:paraId="1C4825F2">
      <w:pPr>
        <w:spacing w:line="480" w:lineRule="auto"/>
        <w:jc w:val="center"/>
        <w:rPr>
          <w:rFonts w:ascii="宋体" w:hAnsi="宋体"/>
          <w:b/>
          <w:sz w:val="72"/>
          <w:szCs w:val="72"/>
        </w:rPr>
      </w:pPr>
      <w:r>
        <w:rPr>
          <w:rFonts w:hint="eastAsia" w:ascii="宋体" w:hAnsi="宋体"/>
          <w:b/>
          <w:sz w:val="72"/>
          <w:szCs w:val="72"/>
        </w:rPr>
        <w:t>响</w:t>
      </w:r>
    </w:p>
    <w:p w14:paraId="73000655">
      <w:pPr>
        <w:spacing w:line="480" w:lineRule="auto"/>
        <w:jc w:val="center"/>
        <w:rPr>
          <w:rFonts w:ascii="宋体"/>
          <w:b/>
          <w:sz w:val="72"/>
          <w:szCs w:val="72"/>
        </w:rPr>
      </w:pPr>
    </w:p>
    <w:p w14:paraId="68BEC9A4">
      <w:pPr>
        <w:spacing w:line="480" w:lineRule="auto"/>
        <w:jc w:val="center"/>
        <w:rPr>
          <w:rFonts w:ascii="宋体" w:hAnsi="宋体"/>
          <w:b/>
          <w:sz w:val="72"/>
          <w:szCs w:val="72"/>
        </w:rPr>
      </w:pPr>
      <w:r>
        <w:rPr>
          <w:rFonts w:hint="eastAsia" w:ascii="宋体" w:hAnsi="宋体"/>
          <w:b/>
          <w:sz w:val="72"/>
          <w:szCs w:val="72"/>
        </w:rPr>
        <w:t>应</w:t>
      </w:r>
    </w:p>
    <w:p w14:paraId="24091166">
      <w:pPr>
        <w:spacing w:line="480" w:lineRule="auto"/>
        <w:jc w:val="center"/>
        <w:rPr>
          <w:rFonts w:ascii="宋体"/>
          <w:b/>
          <w:sz w:val="72"/>
          <w:szCs w:val="72"/>
        </w:rPr>
      </w:pPr>
    </w:p>
    <w:p w14:paraId="624A0479">
      <w:pPr>
        <w:spacing w:line="480" w:lineRule="auto"/>
        <w:jc w:val="center"/>
        <w:rPr>
          <w:rFonts w:ascii="宋体" w:hAnsi="宋体"/>
          <w:b/>
          <w:sz w:val="72"/>
          <w:szCs w:val="72"/>
        </w:rPr>
      </w:pPr>
      <w:r>
        <w:rPr>
          <w:rFonts w:hint="eastAsia" w:ascii="宋体" w:hAnsi="宋体"/>
          <w:b/>
          <w:sz w:val="72"/>
          <w:szCs w:val="72"/>
        </w:rPr>
        <w:t>文</w:t>
      </w:r>
    </w:p>
    <w:p w14:paraId="4289C736">
      <w:pPr>
        <w:spacing w:line="480" w:lineRule="auto"/>
        <w:jc w:val="center"/>
        <w:rPr>
          <w:rFonts w:ascii="宋体"/>
          <w:b/>
          <w:sz w:val="72"/>
          <w:szCs w:val="72"/>
        </w:rPr>
      </w:pPr>
    </w:p>
    <w:p w14:paraId="4473CEB3">
      <w:pPr>
        <w:spacing w:line="480" w:lineRule="auto"/>
        <w:jc w:val="center"/>
        <w:rPr>
          <w:rFonts w:ascii="宋体"/>
          <w:b/>
          <w:sz w:val="72"/>
          <w:szCs w:val="72"/>
        </w:rPr>
      </w:pPr>
      <w:r>
        <w:rPr>
          <w:rFonts w:hint="eastAsia" w:ascii="宋体" w:hAnsi="宋体"/>
          <w:b/>
          <w:sz w:val="72"/>
          <w:szCs w:val="72"/>
        </w:rPr>
        <w:t>件</w:t>
      </w:r>
    </w:p>
    <w:p w14:paraId="6FD0B37A">
      <w:pPr>
        <w:spacing w:line="360" w:lineRule="auto"/>
        <w:rPr>
          <w:rFonts w:ascii="宋体"/>
          <w:sz w:val="24"/>
        </w:rPr>
      </w:pPr>
    </w:p>
    <w:p w14:paraId="54A6850C">
      <w:pPr>
        <w:spacing w:line="360" w:lineRule="auto"/>
        <w:rPr>
          <w:rFonts w:ascii="宋体"/>
          <w:sz w:val="24"/>
        </w:rPr>
      </w:pPr>
    </w:p>
    <w:p w14:paraId="760ED704">
      <w:pPr>
        <w:spacing w:line="360" w:lineRule="auto"/>
        <w:rPr>
          <w:rFonts w:ascii="宋体"/>
          <w:sz w:val="24"/>
        </w:rPr>
      </w:pPr>
    </w:p>
    <w:p w14:paraId="207E7FA9">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14:paraId="2762D649">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14:paraId="400E879D">
      <w:pPr>
        <w:spacing w:line="360" w:lineRule="auto"/>
        <w:ind w:firstLine="148" w:firstLineChars="49"/>
        <w:rPr>
          <w:rFonts w:ascii="宋体"/>
          <w:b/>
          <w:sz w:val="30"/>
          <w:szCs w:val="30"/>
        </w:rPr>
      </w:pPr>
      <w:r>
        <w:rPr>
          <w:rFonts w:hint="eastAsia" w:ascii="宋体" w:hAnsi="宋体"/>
          <w:b/>
          <w:sz w:val="30"/>
          <w:szCs w:val="30"/>
        </w:rPr>
        <w:t>法定代表人：</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w:t>
      </w:r>
      <w:r>
        <w:rPr>
          <w:rFonts w:hint="eastAsia" w:ascii="宋体" w:hAnsi="宋体"/>
          <w:b/>
          <w:sz w:val="30"/>
          <w:szCs w:val="30"/>
          <w:u w:val="single"/>
        </w:rPr>
        <w:t>签字或盖章</w:t>
      </w:r>
      <w:r>
        <w:rPr>
          <w:rFonts w:ascii="宋体" w:hAnsi="宋体"/>
          <w:b/>
          <w:sz w:val="30"/>
          <w:szCs w:val="30"/>
          <w:u w:val="single"/>
        </w:rPr>
        <w:t xml:space="preserve">)  </w:t>
      </w:r>
    </w:p>
    <w:p w14:paraId="476A4083">
      <w:pPr>
        <w:spacing w:line="360" w:lineRule="auto"/>
        <w:rPr>
          <w:rFonts w:ascii="仿宋_GB2312" w:eastAsia="仿宋_GB2312"/>
          <w:sz w:val="30"/>
          <w:szCs w:val="30"/>
        </w:rPr>
      </w:pPr>
    </w:p>
    <w:p w14:paraId="78272236">
      <w:pPr>
        <w:spacing w:line="480" w:lineRule="exact"/>
        <w:jc w:val="center"/>
        <w:rPr>
          <w:rFonts w:asci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14:paraId="08A402EF">
      <w:pPr>
        <w:spacing w:line="480" w:lineRule="exact"/>
        <w:rPr>
          <w:rFonts w:ascii="黑体" w:eastAsia="黑体"/>
          <w:b/>
          <w:bCs/>
          <w:szCs w:val="21"/>
        </w:rPr>
      </w:pPr>
    </w:p>
    <w:p w14:paraId="38347B43">
      <w:pPr>
        <w:spacing w:line="480" w:lineRule="exact"/>
        <w:rPr>
          <w:rFonts w:ascii="黑体" w:eastAsia="黑体"/>
          <w:b/>
          <w:bCs/>
          <w:szCs w:val="21"/>
        </w:rPr>
      </w:pPr>
    </w:p>
    <w:p w14:paraId="0760EC0A">
      <w:pPr>
        <w:jc w:val="center"/>
        <w:rPr>
          <w:rFonts w:ascii="宋体" w:cs="宋体"/>
          <w:b/>
          <w:sz w:val="40"/>
          <w:szCs w:val="40"/>
        </w:rPr>
      </w:pPr>
      <w:r>
        <w:rPr>
          <w:rFonts w:hint="eastAsia" w:ascii="宋体" w:hAnsi="宋体" w:cs="宋体"/>
          <w:b/>
          <w:sz w:val="40"/>
          <w:szCs w:val="40"/>
        </w:rPr>
        <w:t>目</w:t>
      </w:r>
      <w:r>
        <w:rPr>
          <w:rFonts w:ascii="宋体" w:hAnsi="宋体" w:cs="宋体"/>
          <w:b/>
          <w:sz w:val="40"/>
          <w:szCs w:val="40"/>
        </w:rPr>
        <w:t xml:space="preserve"> </w:t>
      </w:r>
      <w:r>
        <w:rPr>
          <w:rFonts w:hint="eastAsia" w:ascii="宋体" w:hAnsi="宋体" w:cs="宋体"/>
          <w:b/>
          <w:sz w:val="40"/>
          <w:szCs w:val="40"/>
        </w:rPr>
        <w:t>录</w:t>
      </w:r>
    </w:p>
    <w:p w14:paraId="2BFBACD8">
      <w:pPr>
        <w:spacing w:line="480" w:lineRule="auto"/>
        <w:ind w:left="-60" w:firstLine="480"/>
        <w:rPr>
          <w:rFonts w:ascii="宋体" w:cs="宋体"/>
          <w:sz w:val="24"/>
        </w:rPr>
      </w:pPr>
      <w:r>
        <w:rPr>
          <w:rFonts w:ascii="宋体" w:hAnsi="Times New Roman"/>
          <w:sz w:val="24"/>
        </w:rPr>
        <w:t>一、</w:t>
      </w:r>
      <w:r>
        <w:rPr>
          <w:rFonts w:hint="eastAsia" w:ascii="宋体" w:hAnsi="宋体" w:cs="宋体"/>
          <w:sz w:val="24"/>
        </w:rPr>
        <w:t>磋商响应函</w:t>
      </w:r>
    </w:p>
    <w:p w14:paraId="4CF8A577">
      <w:pPr>
        <w:spacing w:line="480" w:lineRule="auto"/>
        <w:ind w:left="-60" w:firstLine="480"/>
        <w:rPr>
          <w:rFonts w:ascii="宋体" w:cs="宋体"/>
          <w:sz w:val="24"/>
        </w:rPr>
      </w:pPr>
      <w:r>
        <w:rPr>
          <w:rFonts w:ascii="宋体" w:hAnsi="Times New Roman"/>
          <w:sz w:val="24"/>
        </w:rPr>
        <w:t>二、</w:t>
      </w:r>
      <w:r>
        <w:rPr>
          <w:rFonts w:hint="eastAsia" w:ascii="宋体" w:hAnsi="宋体" w:cs="宋体"/>
          <w:sz w:val="24"/>
        </w:rPr>
        <w:t>报价表</w:t>
      </w:r>
    </w:p>
    <w:p w14:paraId="25C1BB84">
      <w:pPr>
        <w:spacing w:line="480" w:lineRule="auto"/>
        <w:ind w:left="-60" w:firstLine="480"/>
        <w:rPr>
          <w:rFonts w:ascii="宋体" w:cs="宋体"/>
          <w:sz w:val="24"/>
        </w:rPr>
      </w:pPr>
      <w:r>
        <w:rPr>
          <w:rFonts w:ascii="宋体" w:hAnsi="Times New Roman"/>
          <w:sz w:val="24"/>
        </w:rPr>
        <w:t>三、</w:t>
      </w:r>
      <w:r>
        <w:rPr>
          <w:rFonts w:hint="eastAsia" w:ascii="宋体" w:hAnsi="宋体" w:cs="宋体"/>
          <w:sz w:val="24"/>
        </w:rPr>
        <w:t>磋商响应表</w:t>
      </w:r>
    </w:p>
    <w:p w14:paraId="32A3DB1E">
      <w:pPr>
        <w:spacing w:line="480" w:lineRule="auto"/>
        <w:ind w:left="-60" w:firstLine="480"/>
      </w:pPr>
      <w:r>
        <w:rPr>
          <w:rFonts w:ascii="Times New Roman" w:hAnsi="Times New Roman"/>
        </w:rPr>
        <w:t>四、</w:t>
      </w:r>
      <w:r>
        <w:rPr>
          <w:rFonts w:hint="eastAsia" w:ascii="宋体" w:hAnsi="宋体" w:cs="宋体"/>
          <w:sz w:val="24"/>
        </w:rPr>
        <w:t>最终报价表</w:t>
      </w:r>
    </w:p>
    <w:p w14:paraId="097ACE7F">
      <w:pPr>
        <w:spacing w:line="480" w:lineRule="auto"/>
        <w:ind w:left="-60" w:firstLine="480"/>
        <w:rPr>
          <w:rFonts w:hint="eastAsia" w:ascii="宋体" w:hAnsi="宋体" w:cs="宋体"/>
          <w:sz w:val="24"/>
        </w:rPr>
      </w:pPr>
      <w:r>
        <w:rPr>
          <w:rFonts w:hint="eastAsia" w:ascii="宋体" w:hAnsi="宋体"/>
          <w:sz w:val="24"/>
        </w:rPr>
        <w:t>五、</w:t>
      </w:r>
      <w:r>
        <w:rPr>
          <w:rFonts w:hint="eastAsia" w:ascii="宋体" w:hAnsi="宋体"/>
          <w:sz w:val="24"/>
          <w:lang w:val="en-US" w:eastAsia="zh-CN"/>
        </w:rPr>
        <w:t>服务及</w:t>
      </w:r>
      <w:r>
        <w:rPr>
          <w:rFonts w:hint="eastAsia" w:ascii="宋体" w:hAnsi="宋体"/>
          <w:sz w:val="24"/>
        </w:rPr>
        <w:t>技术</w:t>
      </w:r>
      <w:r>
        <w:rPr>
          <w:rFonts w:hint="eastAsia" w:ascii="宋体" w:hAnsi="宋体" w:cs="宋体"/>
          <w:sz w:val="24"/>
        </w:rPr>
        <w:t>方案</w:t>
      </w:r>
    </w:p>
    <w:p w14:paraId="05A2F8E9">
      <w:pPr>
        <w:spacing w:line="480" w:lineRule="auto"/>
        <w:ind w:left="-60" w:firstLine="480"/>
        <w:rPr>
          <w:rFonts w:hint="eastAsia" w:ascii="宋体" w:hAnsi="宋体" w:cs="宋体"/>
          <w:sz w:val="24"/>
        </w:rPr>
      </w:pPr>
      <w:r>
        <w:rPr>
          <w:rFonts w:hint="eastAsia" w:ascii="宋体" w:hAnsi="宋体"/>
          <w:sz w:val="24"/>
        </w:rPr>
        <w:t>六、诚信履约承诺函</w:t>
      </w:r>
    </w:p>
    <w:p w14:paraId="50510525">
      <w:pPr>
        <w:spacing w:line="480" w:lineRule="auto"/>
        <w:ind w:left="-60" w:firstLine="480"/>
        <w:rPr>
          <w:rFonts w:hint="eastAsia" w:ascii="宋体" w:hAnsi="宋体" w:cs="宋体"/>
          <w:sz w:val="24"/>
        </w:rPr>
      </w:pPr>
      <w:r>
        <w:rPr>
          <w:rFonts w:hint="eastAsia" w:ascii="宋体" w:hAnsi="宋体"/>
          <w:sz w:val="24"/>
        </w:rPr>
        <w:t>七、</w:t>
      </w:r>
      <w:r>
        <w:rPr>
          <w:rFonts w:hint="eastAsia" w:ascii="宋体" w:hAnsi="宋体"/>
          <w:sz w:val="24"/>
          <w:lang w:val="en-US" w:eastAsia="zh-CN"/>
        </w:rPr>
        <w:t>供应商资格声明书</w:t>
      </w:r>
    </w:p>
    <w:p w14:paraId="05AD92E3">
      <w:pPr>
        <w:spacing w:line="480" w:lineRule="auto"/>
        <w:ind w:left="-60" w:firstLine="480"/>
        <w:rPr>
          <w:rFonts w:ascii="宋体" w:hAnsi="宋体" w:cs="宋体"/>
          <w:sz w:val="24"/>
        </w:rPr>
      </w:pPr>
      <w:r>
        <w:rPr>
          <w:rFonts w:hint="eastAsia" w:ascii="宋体" w:hAnsi="宋体"/>
          <w:sz w:val="24"/>
        </w:rPr>
        <w:t>八</w:t>
      </w:r>
      <w:r>
        <w:rPr>
          <w:rFonts w:ascii="宋体" w:hAnsi="宋体"/>
          <w:sz w:val="24"/>
        </w:rPr>
        <w:t>、</w:t>
      </w:r>
      <w:r>
        <w:rPr>
          <w:rFonts w:hint="eastAsia" w:ascii="宋体" w:hAnsi="宋体" w:cs="宋体"/>
          <w:sz w:val="24"/>
        </w:rPr>
        <w:t>证明材料</w:t>
      </w:r>
    </w:p>
    <w:p w14:paraId="2880F26D">
      <w:pPr>
        <w:spacing w:line="360" w:lineRule="auto"/>
        <w:ind w:firstLine="480" w:firstLineChars="200"/>
        <w:rPr>
          <w:rFonts w:ascii="宋体" w:cs="宋体"/>
          <w:sz w:val="24"/>
        </w:rPr>
      </w:pPr>
    </w:p>
    <w:p w14:paraId="5882EDF8">
      <w:pPr>
        <w:spacing w:line="360" w:lineRule="auto"/>
        <w:ind w:firstLine="480" w:firstLineChars="200"/>
        <w:rPr>
          <w:rFonts w:ascii="宋体" w:cs="宋体"/>
          <w:sz w:val="24"/>
        </w:rPr>
      </w:pPr>
    </w:p>
    <w:p w14:paraId="29B83108">
      <w:pPr>
        <w:spacing w:line="360" w:lineRule="auto"/>
        <w:ind w:firstLine="480" w:firstLineChars="200"/>
        <w:rPr>
          <w:rFonts w:ascii="宋体" w:cs="宋体"/>
          <w:sz w:val="24"/>
        </w:rPr>
      </w:pPr>
    </w:p>
    <w:p w14:paraId="1689E35F">
      <w:pPr>
        <w:spacing w:line="360" w:lineRule="auto"/>
        <w:ind w:firstLine="480" w:firstLineChars="200"/>
        <w:rPr>
          <w:rFonts w:ascii="宋体" w:cs="宋体"/>
          <w:sz w:val="24"/>
        </w:rPr>
      </w:pPr>
    </w:p>
    <w:p w14:paraId="46A3C6EB">
      <w:pPr>
        <w:spacing w:line="360" w:lineRule="auto"/>
        <w:ind w:firstLine="480" w:firstLineChars="200"/>
        <w:rPr>
          <w:rFonts w:ascii="宋体" w:cs="宋体"/>
          <w:sz w:val="24"/>
        </w:rPr>
      </w:pPr>
    </w:p>
    <w:p w14:paraId="1934876F">
      <w:pPr>
        <w:spacing w:line="360" w:lineRule="auto"/>
        <w:ind w:firstLine="480" w:firstLineChars="200"/>
        <w:rPr>
          <w:rFonts w:ascii="宋体" w:cs="宋体"/>
          <w:sz w:val="24"/>
        </w:rPr>
      </w:pPr>
    </w:p>
    <w:p w14:paraId="06D05E60">
      <w:pPr>
        <w:spacing w:line="360" w:lineRule="auto"/>
        <w:ind w:firstLine="480" w:firstLineChars="200"/>
        <w:rPr>
          <w:rFonts w:ascii="宋体" w:cs="宋体"/>
          <w:sz w:val="24"/>
        </w:rPr>
      </w:pPr>
    </w:p>
    <w:p w14:paraId="27A38757">
      <w:pPr>
        <w:spacing w:line="360" w:lineRule="auto"/>
        <w:ind w:firstLine="480" w:firstLineChars="200"/>
        <w:rPr>
          <w:rFonts w:ascii="宋体" w:cs="宋体"/>
          <w:sz w:val="24"/>
        </w:rPr>
      </w:pPr>
    </w:p>
    <w:p w14:paraId="07FE97BB">
      <w:pPr>
        <w:spacing w:line="360" w:lineRule="auto"/>
        <w:ind w:firstLine="480" w:firstLineChars="200"/>
        <w:rPr>
          <w:rFonts w:ascii="宋体" w:cs="宋体"/>
          <w:sz w:val="24"/>
        </w:rPr>
      </w:pPr>
    </w:p>
    <w:p w14:paraId="59E4F4FD">
      <w:pPr>
        <w:spacing w:line="360" w:lineRule="auto"/>
        <w:ind w:firstLine="480" w:firstLineChars="200"/>
        <w:rPr>
          <w:rFonts w:ascii="宋体" w:cs="宋体"/>
          <w:sz w:val="24"/>
        </w:rPr>
      </w:pPr>
    </w:p>
    <w:p w14:paraId="75ED3352">
      <w:pPr>
        <w:spacing w:line="360" w:lineRule="auto"/>
        <w:ind w:firstLine="480" w:firstLineChars="200"/>
        <w:rPr>
          <w:rFonts w:ascii="宋体" w:cs="宋体"/>
          <w:sz w:val="24"/>
        </w:rPr>
      </w:pPr>
    </w:p>
    <w:p w14:paraId="14AB99D1">
      <w:pPr>
        <w:spacing w:line="360" w:lineRule="auto"/>
        <w:ind w:firstLine="480" w:firstLineChars="200"/>
        <w:rPr>
          <w:rFonts w:ascii="宋体" w:cs="宋体"/>
          <w:sz w:val="24"/>
        </w:rPr>
      </w:pPr>
    </w:p>
    <w:p w14:paraId="3FB1FD4C">
      <w:pPr>
        <w:spacing w:line="360" w:lineRule="auto"/>
        <w:ind w:firstLine="480" w:firstLineChars="200"/>
        <w:rPr>
          <w:rFonts w:ascii="宋体" w:cs="宋体"/>
          <w:sz w:val="24"/>
        </w:rPr>
      </w:pPr>
    </w:p>
    <w:p w14:paraId="3B4DD57D">
      <w:pPr>
        <w:spacing w:line="360" w:lineRule="auto"/>
        <w:ind w:firstLine="480" w:firstLineChars="200"/>
        <w:rPr>
          <w:rFonts w:ascii="宋体" w:cs="宋体"/>
          <w:sz w:val="24"/>
        </w:rPr>
      </w:pPr>
    </w:p>
    <w:p w14:paraId="00697178">
      <w:pPr>
        <w:spacing w:line="360" w:lineRule="auto"/>
        <w:ind w:firstLine="480" w:firstLineChars="200"/>
        <w:rPr>
          <w:rFonts w:ascii="宋体" w:cs="宋体"/>
          <w:sz w:val="24"/>
        </w:rPr>
      </w:pPr>
    </w:p>
    <w:p w14:paraId="71EE2273">
      <w:pPr>
        <w:spacing w:line="360" w:lineRule="auto"/>
        <w:ind w:firstLine="480" w:firstLineChars="200"/>
        <w:rPr>
          <w:rFonts w:ascii="宋体" w:cs="宋体"/>
          <w:sz w:val="24"/>
        </w:rPr>
      </w:pPr>
    </w:p>
    <w:p w14:paraId="4E4EF61B">
      <w:pPr>
        <w:spacing w:line="360" w:lineRule="auto"/>
        <w:ind w:firstLine="480" w:firstLineChars="200"/>
        <w:rPr>
          <w:rFonts w:ascii="宋体" w:cs="宋体"/>
          <w:sz w:val="24"/>
        </w:rPr>
      </w:pPr>
    </w:p>
    <w:p w14:paraId="713FBA7C">
      <w:pPr>
        <w:pStyle w:val="4"/>
        <w:tabs>
          <w:tab w:val="left" w:pos="2730"/>
        </w:tabs>
        <w:jc w:val="center"/>
        <w:rPr>
          <w:rFonts w:cs="宋体"/>
          <w:sz w:val="28"/>
          <w:szCs w:val="28"/>
        </w:rPr>
      </w:pPr>
      <w:bookmarkStart w:id="55" w:name="_Toc476584433"/>
      <w:bookmarkStart w:id="56" w:name="_Toc54941342"/>
      <w:r>
        <w:rPr>
          <w:rFonts w:hint="eastAsia" w:cs="宋体"/>
          <w:sz w:val="28"/>
          <w:szCs w:val="28"/>
        </w:rPr>
        <w:t>一、磋商响应函</w:t>
      </w:r>
      <w:bookmarkEnd w:id="55"/>
      <w:bookmarkEnd w:id="56"/>
    </w:p>
    <w:p w14:paraId="10C1C871">
      <w:pPr>
        <w:pStyle w:val="13"/>
        <w:spacing w:line="360" w:lineRule="auto"/>
        <w:ind w:left="0" w:leftChars="0"/>
        <w:jc w:val="left"/>
        <w:rPr>
          <w:rFonts w:hint="eastAsia" w:ascii="宋体" w:hAnsi="宋体"/>
          <w:sz w:val="24"/>
        </w:rPr>
      </w:pPr>
    </w:p>
    <w:p w14:paraId="28E87C45">
      <w:pPr>
        <w:pStyle w:val="13"/>
        <w:spacing w:line="360" w:lineRule="auto"/>
        <w:ind w:left="0" w:leftChars="0" w:firstLine="0" w:firstLineChars="0"/>
        <w:jc w:val="left"/>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lang w:val="en-US" w:eastAsia="zh-CN"/>
        </w:rPr>
        <w:t>采购人</w:t>
      </w:r>
    </w:p>
    <w:p w14:paraId="0CFC877F">
      <w:pPr>
        <w:spacing w:line="360" w:lineRule="auto"/>
        <w:ind w:firstLine="480" w:firstLineChars="200"/>
        <w:rPr>
          <w:rFonts w:hint="eastAsia" w:ascii="宋体" w:hAnsi="宋体" w:eastAsia="宋体"/>
          <w:color w:val="auto"/>
          <w:sz w:val="24"/>
          <w:highlight w:val="none"/>
        </w:rPr>
      </w:pPr>
    </w:p>
    <w:p w14:paraId="275CE671">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w:t>
      </w:r>
      <w:bookmarkStart w:id="57" w:name="_Hlk44287543"/>
      <w:r>
        <w:rPr>
          <w:rFonts w:hint="eastAsia" w:ascii="宋体" w:hAnsi="宋体" w:eastAsia="宋体"/>
          <w:color w:val="auto"/>
          <w:sz w:val="24"/>
          <w:highlight w:val="none"/>
        </w:rPr>
        <w:t>竞争性磋商公告</w:t>
      </w:r>
      <w:bookmarkEnd w:id="57"/>
      <w:r>
        <w:rPr>
          <w:rFonts w:hint="eastAsia" w:ascii="宋体" w:hAnsi="宋体" w:eastAsia="宋体"/>
          <w:color w:val="auto"/>
          <w:sz w:val="24"/>
          <w:highlight w:val="none"/>
        </w:rPr>
        <w:t>，我方兹宣布同意如下：</w:t>
      </w:r>
    </w:p>
    <w:p w14:paraId="5A77A5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5793F4C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文件，包括</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w:t>
      </w:r>
      <w:r>
        <w:rPr>
          <w:rFonts w:hint="eastAsia" w:ascii="宋体" w:hAnsi="宋体" w:eastAsia="宋体"/>
          <w:color w:val="auto"/>
          <w:sz w:val="24"/>
          <w:highlight w:val="none"/>
          <w:lang w:val="en-US" w:eastAsia="zh-CN"/>
        </w:rPr>
        <w:t>附件及更正公告</w:t>
      </w:r>
      <w:r>
        <w:rPr>
          <w:rFonts w:hint="eastAsia" w:ascii="宋体" w:hAnsi="宋体" w:eastAsia="宋体"/>
          <w:color w:val="auto"/>
          <w:sz w:val="24"/>
          <w:highlight w:val="none"/>
        </w:rPr>
        <w:t>（如有）</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我方正式认可并遵守本次</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文件，并对</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文件各项条款、规定及要求均无异议。</w:t>
      </w:r>
    </w:p>
    <w:p w14:paraId="38BA22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文件规定的</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文件，并在</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文件规定的</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有效期之前均具有约束力。</w:t>
      </w:r>
    </w:p>
    <w:p w14:paraId="7892E7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rPr>
        <w:t>有关的任何证据、数据或资料。</w:t>
      </w:r>
    </w:p>
    <w:p w14:paraId="39C36C41">
      <w:pPr>
        <w:spacing w:line="360" w:lineRule="auto"/>
        <w:ind w:firstLine="480" w:firstLineChars="200"/>
        <w:rPr>
          <w:rFonts w:ascii="宋体" w:hAnsi="宋体"/>
          <w:sz w:val="24"/>
        </w:rPr>
      </w:pPr>
    </w:p>
    <w:p w14:paraId="16CAFBFB">
      <w:pPr>
        <w:spacing w:line="360" w:lineRule="auto"/>
        <w:ind w:firstLine="480" w:firstLineChars="200"/>
        <w:rPr>
          <w:rFonts w:ascii="宋体" w:hAnsi="宋体"/>
          <w:sz w:val="24"/>
        </w:rPr>
      </w:pPr>
    </w:p>
    <w:p w14:paraId="56B975DA">
      <w:pPr>
        <w:spacing w:line="360" w:lineRule="auto"/>
        <w:ind w:firstLine="4320" w:firstLineChars="1800"/>
        <w:rPr>
          <w:rFonts w:hint="eastAsia" w:ascii="宋体" w:hAnsi="宋体"/>
          <w:sz w:val="24"/>
        </w:rPr>
      </w:pPr>
    </w:p>
    <w:p w14:paraId="0ADC5276">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61ECB6A0">
      <w:pPr>
        <w:spacing w:line="360" w:lineRule="auto"/>
        <w:ind w:firstLine="3561" w:firstLineChars="1696"/>
        <w:rPr>
          <w:rFonts w:ascii="宋体"/>
          <w:szCs w:val="21"/>
        </w:rPr>
      </w:pPr>
    </w:p>
    <w:p w14:paraId="5663B92C">
      <w:pPr>
        <w:spacing w:line="360" w:lineRule="auto"/>
        <w:ind w:firstLine="3465" w:firstLineChars="1650"/>
        <w:rPr>
          <w:rFonts w:ascii="宋体"/>
          <w:szCs w:val="21"/>
        </w:rPr>
      </w:pPr>
      <w:r>
        <w:rPr>
          <w:rFonts w:hint="eastAsia" w:ascii="宋体" w:hAnsi="宋体"/>
          <w:szCs w:val="21"/>
        </w:rPr>
        <w:t>法定代表人或授权委托人：</w:t>
      </w:r>
      <w:r>
        <w:rPr>
          <w:rFonts w:ascii="宋体" w:hAnsi="宋体"/>
          <w:szCs w:val="21"/>
          <w:u w:val="single"/>
        </w:rPr>
        <w:t xml:space="preserve">           </w:t>
      </w:r>
      <w:r>
        <w:rPr>
          <w:rFonts w:hint="eastAsia" w:ascii="宋体" w:hAnsi="宋体"/>
          <w:szCs w:val="21"/>
        </w:rPr>
        <w:t>（签字或盖章）</w:t>
      </w:r>
    </w:p>
    <w:p w14:paraId="2567FBB3">
      <w:pPr>
        <w:spacing w:line="360" w:lineRule="auto"/>
        <w:ind w:firstLine="3570" w:firstLineChars="1700"/>
        <w:rPr>
          <w:rFonts w:ascii="宋体"/>
          <w:szCs w:val="21"/>
        </w:rPr>
      </w:pPr>
    </w:p>
    <w:p w14:paraId="476F12A7">
      <w:pPr>
        <w:pStyle w:val="12"/>
        <w:tabs>
          <w:tab w:val="left" w:pos="5580"/>
        </w:tabs>
        <w:spacing w:line="480" w:lineRule="auto"/>
        <w:ind w:firstLine="3570" w:firstLineChars="1700"/>
        <w:rPr>
          <w:rFonts w:hAnsi="宋体" w:cs="宋体"/>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74548C15">
      <w:pPr>
        <w:spacing w:line="360" w:lineRule="auto"/>
        <w:rPr>
          <w:rFonts w:ascii="宋体" w:cs="宋体"/>
          <w:sz w:val="24"/>
        </w:rPr>
      </w:pPr>
    </w:p>
    <w:p w14:paraId="130F1964">
      <w:pPr>
        <w:pStyle w:val="37"/>
        <w:rPr>
          <w:rFonts w:ascii="宋体" w:cs="宋体"/>
          <w:sz w:val="24"/>
        </w:rPr>
      </w:pPr>
    </w:p>
    <w:p w14:paraId="4BD58F8E">
      <w:pPr>
        <w:pStyle w:val="37"/>
        <w:rPr>
          <w:rFonts w:ascii="宋体" w:cs="宋体"/>
          <w:sz w:val="24"/>
        </w:rPr>
      </w:pPr>
    </w:p>
    <w:p w14:paraId="29C59A82">
      <w:pPr>
        <w:pStyle w:val="37"/>
        <w:rPr>
          <w:rFonts w:ascii="宋体" w:cs="宋体"/>
          <w:sz w:val="24"/>
        </w:rPr>
      </w:pPr>
    </w:p>
    <w:p w14:paraId="6F8EBC0A">
      <w:pPr>
        <w:pStyle w:val="4"/>
        <w:shd w:val="clear" w:color="auto" w:fill="FFFFFF"/>
        <w:tabs>
          <w:tab w:val="left" w:pos="2730"/>
        </w:tabs>
        <w:jc w:val="center"/>
        <w:rPr>
          <w:rFonts w:hint="eastAsia" w:cs="宋体"/>
          <w:sz w:val="28"/>
          <w:szCs w:val="28"/>
        </w:rPr>
      </w:pPr>
      <w:bookmarkStart w:id="58" w:name="_Toc28034"/>
      <w:bookmarkStart w:id="59" w:name="_Toc54941343"/>
      <w:bookmarkStart w:id="60" w:name="_Toc476584434"/>
      <w:bookmarkStart w:id="61" w:name="_Toc27341"/>
      <w:r>
        <w:rPr>
          <w:rFonts w:hint="eastAsia" w:cs="宋体"/>
          <w:sz w:val="28"/>
          <w:szCs w:val="28"/>
        </w:rPr>
        <w:t>二、报价表</w:t>
      </w:r>
      <w:bookmarkEnd w:id="58"/>
      <w:bookmarkEnd w:id="59"/>
      <w:bookmarkEnd w:id="60"/>
    </w:p>
    <w:p w14:paraId="324E74A0">
      <w:pPr>
        <w:rPr>
          <w:rFonts w:hint="eastAsia" w:hAnsi="宋体" w:cs="宋体"/>
          <w:sz w:val="28"/>
          <w:szCs w:val="28"/>
        </w:rPr>
      </w:pPr>
      <w:r>
        <w:rPr>
          <w:rFonts w:hint="eastAsia" w:hAnsi="宋体" w:cs="宋体"/>
          <w:sz w:val="28"/>
          <w:szCs w:val="28"/>
        </w:rPr>
        <w:t>首轮报价表</w:t>
      </w:r>
    </w:p>
    <w:p w14:paraId="6E51FBA6">
      <w:pPr>
        <w:snapToGrid w:val="0"/>
        <w:spacing w:line="360" w:lineRule="auto"/>
        <w:jc w:val="left"/>
        <w:rPr>
          <w:rFonts w:hint="eastAsia" w:ascii="宋体" w:hAnsi="宋体"/>
          <w:b/>
          <w:sz w:val="24"/>
          <w:szCs w:val="28"/>
        </w:rPr>
      </w:pPr>
    </w:p>
    <w:p w14:paraId="7A73144C">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某项目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6607"/>
      </w:tblGrid>
      <w:tr w14:paraId="70DB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noWrap w:val="0"/>
            <w:vAlign w:val="center"/>
          </w:tcPr>
          <w:p w14:paraId="5719E3AE">
            <w:pPr>
              <w:spacing w:line="360" w:lineRule="auto"/>
              <w:jc w:val="center"/>
              <w:rPr>
                <w:rFonts w:ascii="宋体" w:hAnsi="宋体"/>
                <w:b/>
                <w:sz w:val="24"/>
              </w:rPr>
            </w:pPr>
            <w:r>
              <w:rPr>
                <w:rFonts w:hint="eastAsia" w:ascii="宋体" w:hAnsi="宋体"/>
                <w:b/>
                <w:sz w:val="24"/>
              </w:rPr>
              <w:t>报价</w:t>
            </w:r>
          </w:p>
          <w:p w14:paraId="33A43E50">
            <w:pPr>
              <w:spacing w:line="360" w:lineRule="auto"/>
              <w:jc w:val="center"/>
              <w:rPr>
                <w:rFonts w:ascii="宋体" w:hAnsi="宋体"/>
                <w:b/>
                <w:sz w:val="24"/>
              </w:rPr>
            </w:pPr>
            <w:r>
              <w:rPr>
                <w:rFonts w:hint="eastAsia" w:ascii="宋体" w:hAnsi="宋体"/>
                <w:b/>
                <w:sz w:val="24"/>
              </w:rPr>
              <w:t>（详见备注说明）</w:t>
            </w:r>
          </w:p>
        </w:tc>
        <w:tc>
          <w:tcPr>
            <w:tcW w:w="3556" w:type="pct"/>
            <w:noWrap w:val="0"/>
            <w:vAlign w:val="center"/>
          </w:tcPr>
          <w:p w14:paraId="5C22D282">
            <w:pPr>
              <w:snapToGrid w:val="0"/>
              <w:spacing w:line="360" w:lineRule="auto"/>
              <w:jc w:val="center"/>
              <w:rPr>
                <w:rFonts w:hint="eastAsia" w:ascii="宋体" w:hAnsi="宋体" w:eastAsia="宋体"/>
                <w:b/>
                <w:sz w:val="24"/>
                <w:szCs w:val="24"/>
                <w:lang w:val="en-US" w:eastAsia="zh-CN"/>
              </w:rPr>
            </w:pPr>
            <w:r>
              <w:rPr>
                <w:rFonts w:hint="eastAsia" w:ascii="宋体" w:hAnsi="宋体" w:cs="宋体"/>
                <w:bCs/>
                <w:sz w:val="24"/>
                <w:szCs w:val="24"/>
              </w:rPr>
              <w:t>人民币小写：</w:t>
            </w:r>
            <w:r>
              <w:rPr>
                <w:rFonts w:hint="eastAsia" w:ascii="宋体" w:hAnsi="宋体" w:cs="宋体"/>
                <w:bCs/>
                <w:sz w:val="24"/>
                <w:szCs w:val="24"/>
                <w:u w:val="single"/>
              </w:rPr>
              <w:t xml:space="preserve">                     </w:t>
            </w:r>
            <w:r>
              <w:rPr>
                <w:rFonts w:hint="eastAsia" w:ascii="宋体" w:hAnsi="宋体" w:cs="宋体"/>
                <w:b/>
                <w:bCs/>
                <w:sz w:val="24"/>
                <w:szCs w:val="24"/>
              </w:rPr>
              <w:t>元</w:t>
            </w:r>
          </w:p>
        </w:tc>
      </w:tr>
      <w:tr w14:paraId="34F8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noWrap w:val="0"/>
            <w:vAlign w:val="center"/>
          </w:tcPr>
          <w:p w14:paraId="4D66DFF8">
            <w:pPr>
              <w:spacing w:line="360" w:lineRule="auto"/>
              <w:jc w:val="center"/>
              <w:rPr>
                <w:rFonts w:ascii="宋体" w:hAnsi="宋体"/>
                <w:b/>
                <w:sz w:val="24"/>
              </w:rPr>
            </w:pPr>
          </w:p>
        </w:tc>
        <w:tc>
          <w:tcPr>
            <w:tcW w:w="3556" w:type="pct"/>
            <w:noWrap w:val="0"/>
            <w:vAlign w:val="center"/>
          </w:tcPr>
          <w:p w14:paraId="130BD5D1">
            <w:pPr>
              <w:snapToGrid w:val="0"/>
              <w:spacing w:line="360" w:lineRule="auto"/>
              <w:ind w:firstLine="960" w:firstLineChars="400"/>
              <w:rPr>
                <w:rFonts w:ascii="宋体" w:hAnsi="宋体"/>
                <w:b/>
                <w:sz w:val="24"/>
                <w:szCs w:val="24"/>
              </w:rPr>
            </w:pPr>
            <w:r>
              <w:rPr>
                <w:rFonts w:hint="eastAsia" w:ascii="宋体" w:hAnsi="宋体" w:cs="宋体"/>
                <w:bCs/>
                <w:sz w:val="24"/>
                <w:szCs w:val="24"/>
              </w:rPr>
              <w:t>人民币大写：</w:t>
            </w:r>
            <w:r>
              <w:rPr>
                <w:rFonts w:hint="eastAsia" w:ascii="宋体" w:hAnsi="宋体" w:cs="宋体"/>
                <w:bCs/>
                <w:sz w:val="24"/>
                <w:szCs w:val="24"/>
                <w:u w:val="single"/>
              </w:rPr>
              <w:t xml:space="preserve">                    </w:t>
            </w:r>
          </w:p>
        </w:tc>
      </w:tr>
      <w:tr w14:paraId="27C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noWrap w:val="0"/>
            <w:vAlign w:val="center"/>
          </w:tcPr>
          <w:p w14:paraId="331F3B05">
            <w:pPr>
              <w:spacing w:line="360" w:lineRule="auto"/>
              <w:jc w:val="center"/>
              <w:rPr>
                <w:rFonts w:hint="eastAsia" w:ascii="宋体" w:hAnsi="宋体"/>
                <w:b/>
                <w:sz w:val="24"/>
              </w:rPr>
            </w:pPr>
            <w:r>
              <w:rPr>
                <w:rFonts w:hint="eastAsia" w:ascii="宋体" w:hAnsi="宋体"/>
                <w:b/>
                <w:sz w:val="24"/>
              </w:rPr>
              <w:t>备注说明</w:t>
            </w:r>
          </w:p>
        </w:tc>
        <w:tc>
          <w:tcPr>
            <w:tcW w:w="3556" w:type="pct"/>
            <w:noWrap w:val="0"/>
            <w:vAlign w:val="top"/>
          </w:tcPr>
          <w:p w14:paraId="2B3E0897">
            <w:pPr>
              <w:spacing w:line="360" w:lineRule="auto"/>
              <w:rPr>
                <w:rFonts w:ascii="宋体" w:hAnsi="宋体"/>
                <w:b/>
                <w:sz w:val="24"/>
              </w:rPr>
            </w:pPr>
          </w:p>
        </w:tc>
      </w:tr>
    </w:tbl>
    <w:p w14:paraId="205991FC">
      <w:pPr>
        <w:snapToGrid w:val="0"/>
        <w:spacing w:after="156" w:afterLines="50" w:line="360" w:lineRule="auto"/>
        <w:jc w:val="left"/>
        <w:rPr>
          <w:rFonts w:ascii="宋体" w:hAnsi="宋体"/>
          <w:b/>
          <w:bCs/>
          <w:sz w:val="24"/>
          <w:szCs w:val="28"/>
          <w:u w:val="single"/>
        </w:rPr>
      </w:pPr>
    </w:p>
    <w:p w14:paraId="782A32AC">
      <w:pPr>
        <w:spacing w:line="440" w:lineRule="exact"/>
        <w:ind w:firstLine="4800" w:firstLineChars="2000"/>
        <w:rPr>
          <w:rFonts w:hint="eastAsia" w:ascii="宋体" w:hAnsi="宋体"/>
          <w:sz w:val="24"/>
          <w:szCs w:val="24"/>
        </w:rPr>
      </w:pPr>
    </w:p>
    <w:p w14:paraId="6352329F">
      <w:pPr>
        <w:spacing w:line="440" w:lineRule="exact"/>
        <w:ind w:firstLine="4800" w:firstLineChars="2000"/>
        <w:rPr>
          <w:rFonts w:hint="eastAsia" w:ascii="宋体" w:hAnsi="宋体"/>
          <w:sz w:val="24"/>
          <w:szCs w:val="24"/>
        </w:rPr>
      </w:pPr>
    </w:p>
    <w:p w14:paraId="6CEB3FFB">
      <w:pPr>
        <w:spacing w:line="440" w:lineRule="exact"/>
        <w:ind w:firstLine="4800" w:firstLineChars="2000"/>
        <w:rPr>
          <w:rFonts w:hint="eastAsia" w:ascii="宋体" w:hAnsi="宋体"/>
          <w:sz w:val="24"/>
          <w:szCs w:val="24"/>
        </w:rPr>
      </w:pPr>
    </w:p>
    <w:p w14:paraId="711FF9C2">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2B4A92DC">
      <w:pPr>
        <w:spacing w:line="360" w:lineRule="auto"/>
        <w:ind w:firstLine="3561" w:firstLineChars="1696"/>
        <w:rPr>
          <w:rFonts w:ascii="宋体"/>
          <w:szCs w:val="21"/>
        </w:rPr>
      </w:pPr>
    </w:p>
    <w:p w14:paraId="0691BBE2">
      <w:pPr>
        <w:spacing w:line="360" w:lineRule="auto"/>
        <w:ind w:firstLine="3465" w:firstLineChars="1650"/>
        <w:rPr>
          <w:rFonts w:ascii="宋体"/>
          <w:szCs w:val="21"/>
        </w:rPr>
      </w:pPr>
      <w:r>
        <w:rPr>
          <w:rFonts w:hint="eastAsia" w:ascii="宋体" w:hAnsi="宋体"/>
          <w:szCs w:val="21"/>
        </w:rPr>
        <w:t>法定代表人或授权委托人：</w:t>
      </w:r>
      <w:r>
        <w:rPr>
          <w:rFonts w:ascii="宋体" w:hAnsi="宋体"/>
          <w:szCs w:val="21"/>
          <w:u w:val="single"/>
        </w:rPr>
        <w:t xml:space="preserve">           </w:t>
      </w:r>
      <w:r>
        <w:rPr>
          <w:rFonts w:hint="eastAsia" w:ascii="宋体" w:hAnsi="宋体"/>
          <w:szCs w:val="21"/>
        </w:rPr>
        <w:t>（签字或盖章）</w:t>
      </w:r>
    </w:p>
    <w:p w14:paraId="7C3B9957">
      <w:pPr>
        <w:spacing w:line="360" w:lineRule="auto"/>
        <w:ind w:firstLine="3570" w:firstLineChars="1700"/>
        <w:rPr>
          <w:rFonts w:ascii="宋体"/>
          <w:szCs w:val="21"/>
        </w:rPr>
      </w:pPr>
    </w:p>
    <w:p w14:paraId="4E68101D">
      <w:pPr>
        <w:spacing w:line="360" w:lineRule="auto"/>
        <w:ind w:firstLine="3570" w:firstLineChars="1700"/>
        <w:rPr>
          <w:rFonts w:ascii="宋体" w:cs="宋体"/>
          <w:b/>
          <w:bCs/>
          <w:sz w:val="24"/>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795FBB03">
      <w:pPr>
        <w:pStyle w:val="37"/>
        <w:rPr>
          <w:rFonts w:ascii="宋体" w:cs="宋体"/>
          <w:b/>
          <w:bCs/>
          <w:sz w:val="24"/>
        </w:rPr>
      </w:pPr>
    </w:p>
    <w:p w14:paraId="49C6C139">
      <w:pPr>
        <w:pStyle w:val="37"/>
        <w:rPr>
          <w:rFonts w:ascii="宋体" w:cs="宋体"/>
          <w:b/>
          <w:bCs/>
          <w:sz w:val="24"/>
        </w:rPr>
      </w:pPr>
    </w:p>
    <w:p w14:paraId="1661EB02">
      <w:pPr>
        <w:spacing w:line="360" w:lineRule="auto"/>
        <w:rPr>
          <w:rFonts w:ascii="宋体" w:cs="宋体"/>
          <w:b/>
          <w:bCs/>
          <w:sz w:val="24"/>
        </w:rPr>
      </w:pPr>
    </w:p>
    <w:p w14:paraId="57159490">
      <w:pPr>
        <w:spacing w:line="360" w:lineRule="auto"/>
        <w:rPr>
          <w:rFonts w:ascii="宋体" w:cs="宋体"/>
          <w:b/>
          <w:bCs/>
          <w:sz w:val="24"/>
        </w:rPr>
      </w:pPr>
    </w:p>
    <w:p w14:paraId="1395C5B9">
      <w:pPr>
        <w:spacing w:line="360" w:lineRule="auto"/>
        <w:rPr>
          <w:rFonts w:ascii="宋体" w:cs="宋体"/>
          <w:b/>
          <w:bCs/>
          <w:sz w:val="24"/>
        </w:rPr>
      </w:pPr>
    </w:p>
    <w:p w14:paraId="66CE7E22">
      <w:pPr>
        <w:rPr>
          <w:rFonts w:hint="eastAsia" w:hAnsi="宋体" w:eastAsia="宋体" w:cs="宋体"/>
          <w:sz w:val="28"/>
          <w:szCs w:val="28"/>
        </w:rPr>
      </w:pPr>
    </w:p>
    <w:p w14:paraId="2B3B1224">
      <w:pPr>
        <w:rPr>
          <w:rFonts w:hint="eastAsia" w:hAnsi="宋体" w:eastAsia="宋体" w:cs="宋体"/>
          <w:sz w:val="28"/>
          <w:szCs w:val="28"/>
        </w:rPr>
      </w:pPr>
      <w:r>
        <w:rPr>
          <w:rFonts w:hint="eastAsia" w:hAnsi="宋体" w:eastAsia="宋体" w:cs="宋体"/>
          <w:sz w:val="28"/>
          <w:szCs w:val="28"/>
        </w:rPr>
        <w:t>分项报价明细表</w:t>
      </w:r>
    </w:p>
    <w:p w14:paraId="60556A24">
      <w:pPr>
        <w:pStyle w:val="8"/>
        <w:spacing w:before="305" w:line="211" w:lineRule="auto"/>
        <w:ind w:left="2476"/>
        <w:rPr>
          <w:sz w:val="25"/>
          <w:szCs w:val="25"/>
        </w:rPr>
      </w:pPr>
      <w:r>
        <w:rPr>
          <w:rFonts w:cs="宋体"/>
          <w:b/>
          <w:bCs/>
          <w:sz w:val="28"/>
          <w:szCs w:val="28"/>
        </w:rPr>
        <w:t xml:space="preserve">  </w:t>
      </w:r>
      <w:bookmarkEnd w:id="61"/>
      <w:bookmarkStart w:id="62" w:name="_Toc985"/>
      <w:bookmarkStart w:id="63" w:name="_Toc18853"/>
      <w:bookmarkStart w:id="64" w:name="_Toc476584435"/>
      <w:bookmarkStart w:id="65" w:name="_Toc388283751"/>
      <w:r>
        <w:rPr>
          <w:i/>
          <w:iCs/>
          <w:spacing w:val="-10"/>
          <w:sz w:val="25"/>
          <w:szCs w:val="25"/>
        </w:rPr>
        <w:t>（仅供参考，供应商可自行制作格式）</w:t>
      </w:r>
    </w:p>
    <w:p w14:paraId="5F043129">
      <w:pPr>
        <w:spacing w:line="145" w:lineRule="exact"/>
      </w:pPr>
    </w:p>
    <w:tbl>
      <w:tblPr>
        <w:tblStyle w:val="47"/>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3107"/>
        <w:gridCol w:w="1356"/>
        <w:gridCol w:w="1697"/>
        <w:gridCol w:w="1572"/>
      </w:tblGrid>
      <w:tr w14:paraId="16BA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95" w:type="dxa"/>
            <w:noWrap w:val="0"/>
            <w:vAlign w:val="top"/>
          </w:tcPr>
          <w:p w14:paraId="1E7C20BF">
            <w:pPr>
              <w:pStyle w:val="45"/>
              <w:spacing w:before="194" w:line="221" w:lineRule="auto"/>
              <w:ind w:left="161"/>
            </w:pPr>
            <w:r>
              <w:rPr>
                <w:b/>
                <w:bCs/>
                <w:spacing w:val="-7"/>
              </w:rPr>
              <w:t>序号</w:t>
            </w:r>
          </w:p>
        </w:tc>
        <w:tc>
          <w:tcPr>
            <w:tcW w:w="3107" w:type="dxa"/>
            <w:noWrap w:val="0"/>
            <w:vAlign w:val="top"/>
          </w:tcPr>
          <w:p w14:paraId="2A2214F7">
            <w:pPr>
              <w:pStyle w:val="45"/>
              <w:spacing w:before="195" w:line="219" w:lineRule="auto"/>
              <w:ind w:left="1076"/>
            </w:pPr>
            <w:r>
              <w:rPr>
                <w:b/>
                <w:bCs/>
                <w:spacing w:val="-5"/>
              </w:rPr>
              <w:t>服务内容</w:t>
            </w:r>
          </w:p>
        </w:tc>
        <w:tc>
          <w:tcPr>
            <w:tcW w:w="1356" w:type="dxa"/>
            <w:noWrap w:val="0"/>
            <w:vAlign w:val="top"/>
          </w:tcPr>
          <w:p w14:paraId="24CCCD59">
            <w:pPr>
              <w:pStyle w:val="45"/>
              <w:spacing w:before="195" w:line="220" w:lineRule="auto"/>
              <w:ind w:left="567"/>
            </w:pPr>
            <w:r>
              <w:rPr>
                <w:b/>
                <w:bCs/>
                <w:spacing w:val="-3"/>
              </w:rPr>
              <w:t>项</w:t>
            </w:r>
          </w:p>
        </w:tc>
        <w:tc>
          <w:tcPr>
            <w:tcW w:w="1697" w:type="dxa"/>
            <w:noWrap w:val="0"/>
            <w:vAlign w:val="top"/>
          </w:tcPr>
          <w:p w14:paraId="2AD4F37F">
            <w:pPr>
              <w:pStyle w:val="45"/>
              <w:spacing w:before="194" w:line="218" w:lineRule="auto"/>
              <w:jc w:val="center"/>
              <w:rPr>
                <w:rFonts w:hint="default" w:eastAsia="宋体"/>
                <w:lang w:val="en-US" w:eastAsia="zh-CN"/>
              </w:rPr>
            </w:pPr>
            <w:r>
              <w:rPr>
                <w:b/>
                <w:bCs/>
                <w:spacing w:val="-9"/>
              </w:rPr>
              <w:t>单价</w:t>
            </w:r>
            <w:r>
              <w:rPr>
                <w:rFonts w:hint="eastAsia"/>
                <w:b/>
                <w:bCs/>
                <w:spacing w:val="-9"/>
                <w:lang w:eastAsia="zh-CN"/>
              </w:rPr>
              <w:t>（元</w:t>
            </w:r>
            <w:r>
              <w:rPr>
                <w:rFonts w:hint="eastAsia"/>
                <w:b/>
                <w:bCs/>
                <w:spacing w:val="-9"/>
                <w:lang w:val="en-US" w:eastAsia="zh-CN"/>
              </w:rPr>
              <w:t>）</w:t>
            </w:r>
          </w:p>
        </w:tc>
        <w:tc>
          <w:tcPr>
            <w:tcW w:w="1572" w:type="dxa"/>
            <w:noWrap w:val="0"/>
            <w:vAlign w:val="top"/>
          </w:tcPr>
          <w:p w14:paraId="52441347">
            <w:pPr>
              <w:pStyle w:val="45"/>
              <w:spacing w:before="39" w:line="219" w:lineRule="auto"/>
              <w:ind w:left="318"/>
            </w:pPr>
            <w:r>
              <w:rPr>
                <w:b/>
                <w:bCs/>
                <w:spacing w:val="-6"/>
              </w:rPr>
              <w:t>小计金额</w:t>
            </w:r>
          </w:p>
          <w:p w14:paraId="4C801E7D">
            <w:pPr>
              <w:pStyle w:val="45"/>
              <w:spacing w:before="26" w:line="208" w:lineRule="auto"/>
              <w:ind w:left="443"/>
            </w:pPr>
            <w:r>
              <w:rPr>
                <w:b/>
                <w:bCs/>
                <w:spacing w:val="-10"/>
              </w:rPr>
              <w:t>（元）</w:t>
            </w:r>
          </w:p>
        </w:tc>
      </w:tr>
      <w:tr w14:paraId="0C50F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noWrap w:val="0"/>
            <w:vAlign w:val="top"/>
          </w:tcPr>
          <w:p w14:paraId="32317A0F">
            <w:pPr>
              <w:pStyle w:val="45"/>
              <w:spacing w:before="163" w:line="241" w:lineRule="auto"/>
              <w:ind w:left="362"/>
            </w:pPr>
            <w:r>
              <w:t>1</w:t>
            </w:r>
          </w:p>
        </w:tc>
        <w:tc>
          <w:tcPr>
            <w:tcW w:w="3107" w:type="dxa"/>
            <w:noWrap w:val="0"/>
            <w:vAlign w:val="top"/>
          </w:tcPr>
          <w:p w14:paraId="1292DD93">
            <w:pPr>
              <w:rPr>
                <w:rFonts w:ascii="Arial"/>
                <w:sz w:val="21"/>
              </w:rPr>
            </w:pPr>
          </w:p>
        </w:tc>
        <w:tc>
          <w:tcPr>
            <w:tcW w:w="1356" w:type="dxa"/>
            <w:noWrap w:val="0"/>
            <w:vAlign w:val="top"/>
          </w:tcPr>
          <w:p w14:paraId="7878D33D">
            <w:pPr>
              <w:rPr>
                <w:rFonts w:ascii="Arial"/>
                <w:sz w:val="21"/>
              </w:rPr>
            </w:pPr>
          </w:p>
        </w:tc>
        <w:tc>
          <w:tcPr>
            <w:tcW w:w="1697" w:type="dxa"/>
            <w:noWrap w:val="0"/>
            <w:vAlign w:val="top"/>
          </w:tcPr>
          <w:p w14:paraId="55A15856">
            <w:pPr>
              <w:rPr>
                <w:rFonts w:ascii="Arial"/>
                <w:sz w:val="21"/>
              </w:rPr>
            </w:pPr>
          </w:p>
        </w:tc>
        <w:tc>
          <w:tcPr>
            <w:tcW w:w="1572" w:type="dxa"/>
            <w:noWrap w:val="0"/>
            <w:vAlign w:val="top"/>
          </w:tcPr>
          <w:p w14:paraId="6C9C4A74">
            <w:pPr>
              <w:rPr>
                <w:rFonts w:ascii="Arial"/>
                <w:sz w:val="21"/>
              </w:rPr>
            </w:pPr>
          </w:p>
        </w:tc>
      </w:tr>
      <w:tr w14:paraId="0C79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noWrap w:val="0"/>
            <w:vAlign w:val="top"/>
          </w:tcPr>
          <w:p w14:paraId="7FABAB6A">
            <w:pPr>
              <w:pStyle w:val="45"/>
              <w:spacing w:before="163" w:line="241" w:lineRule="auto"/>
              <w:ind w:left="348"/>
            </w:pPr>
            <w:r>
              <w:t>2</w:t>
            </w:r>
          </w:p>
        </w:tc>
        <w:tc>
          <w:tcPr>
            <w:tcW w:w="3107" w:type="dxa"/>
            <w:noWrap w:val="0"/>
            <w:vAlign w:val="top"/>
          </w:tcPr>
          <w:p w14:paraId="272D3AED">
            <w:pPr>
              <w:rPr>
                <w:rFonts w:ascii="Arial"/>
                <w:sz w:val="21"/>
              </w:rPr>
            </w:pPr>
          </w:p>
        </w:tc>
        <w:tc>
          <w:tcPr>
            <w:tcW w:w="1356" w:type="dxa"/>
            <w:noWrap w:val="0"/>
            <w:vAlign w:val="top"/>
          </w:tcPr>
          <w:p w14:paraId="21D5699F">
            <w:pPr>
              <w:rPr>
                <w:rFonts w:ascii="Arial"/>
                <w:sz w:val="21"/>
              </w:rPr>
            </w:pPr>
          </w:p>
        </w:tc>
        <w:tc>
          <w:tcPr>
            <w:tcW w:w="1697" w:type="dxa"/>
            <w:noWrap w:val="0"/>
            <w:vAlign w:val="top"/>
          </w:tcPr>
          <w:p w14:paraId="660A89D6">
            <w:pPr>
              <w:rPr>
                <w:rFonts w:ascii="Arial"/>
                <w:sz w:val="21"/>
              </w:rPr>
            </w:pPr>
          </w:p>
        </w:tc>
        <w:tc>
          <w:tcPr>
            <w:tcW w:w="1572" w:type="dxa"/>
            <w:noWrap w:val="0"/>
            <w:vAlign w:val="top"/>
          </w:tcPr>
          <w:p w14:paraId="058AA02A">
            <w:pPr>
              <w:rPr>
                <w:rFonts w:ascii="Arial"/>
                <w:sz w:val="21"/>
              </w:rPr>
            </w:pPr>
          </w:p>
        </w:tc>
      </w:tr>
      <w:tr w14:paraId="1DC8C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noWrap w:val="0"/>
            <w:vAlign w:val="top"/>
          </w:tcPr>
          <w:p w14:paraId="45BE5BFF">
            <w:pPr>
              <w:pStyle w:val="45"/>
              <w:spacing w:before="165"/>
              <w:ind w:left="349"/>
            </w:pPr>
            <w:r>
              <w:t>3</w:t>
            </w:r>
          </w:p>
        </w:tc>
        <w:tc>
          <w:tcPr>
            <w:tcW w:w="3107" w:type="dxa"/>
            <w:noWrap w:val="0"/>
            <w:vAlign w:val="top"/>
          </w:tcPr>
          <w:p w14:paraId="2B17E841">
            <w:pPr>
              <w:rPr>
                <w:rFonts w:ascii="Arial"/>
                <w:sz w:val="21"/>
              </w:rPr>
            </w:pPr>
          </w:p>
        </w:tc>
        <w:tc>
          <w:tcPr>
            <w:tcW w:w="1356" w:type="dxa"/>
            <w:noWrap w:val="0"/>
            <w:vAlign w:val="top"/>
          </w:tcPr>
          <w:p w14:paraId="220026A0">
            <w:pPr>
              <w:rPr>
                <w:rFonts w:ascii="Arial"/>
                <w:sz w:val="21"/>
              </w:rPr>
            </w:pPr>
          </w:p>
        </w:tc>
        <w:tc>
          <w:tcPr>
            <w:tcW w:w="1697" w:type="dxa"/>
            <w:noWrap w:val="0"/>
            <w:vAlign w:val="top"/>
          </w:tcPr>
          <w:p w14:paraId="1BF42BB0">
            <w:pPr>
              <w:rPr>
                <w:rFonts w:ascii="Arial"/>
                <w:sz w:val="21"/>
              </w:rPr>
            </w:pPr>
          </w:p>
        </w:tc>
        <w:tc>
          <w:tcPr>
            <w:tcW w:w="1572" w:type="dxa"/>
            <w:noWrap w:val="0"/>
            <w:vAlign w:val="top"/>
          </w:tcPr>
          <w:p w14:paraId="0A6F1CE0">
            <w:pPr>
              <w:rPr>
                <w:rFonts w:ascii="Arial"/>
                <w:sz w:val="21"/>
              </w:rPr>
            </w:pPr>
          </w:p>
        </w:tc>
      </w:tr>
      <w:tr w14:paraId="3BCAD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noWrap w:val="0"/>
            <w:vAlign w:val="top"/>
          </w:tcPr>
          <w:p w14:paraId="3D9936B0">
            <w:pPr>
              <w:pStyle w:val="45"/>
              <w:spacing w:before="166" w:line="378" w:lineRule="exact"/>
              <w:ind w:left="300"/>
            </w:pPr>
            <w:r>
              <w:rPr>
                <w:position w:val="3"/>
              </w:rPr>
              <w:t>…</w:t>
            </w:r>
          </w:p>
        </w:tc>
        <w:tc>
          <w:tcPr>
            <w:tcW w:w="3107" w:type="dxa"/>
            <w:noWrap w:val="0"/>
            <w:vAlign w:val="top"/>
          </w:tcPr>
          <w:p w14:paraId="1BCEF138">
            <w:pPr>
              <w:rPr>
                <w:rFonts w:ascii="Arial"/>
                <w:sz w:val="21"/>
              </w:rPr>
            </w:pPr>
          </w:p>
        </w:tc>
        <w:tc>
          <w:tcPr>
            <w:tcW w:w="1356" w:type="dxa"/>
            <w:noWrap w:val="0"/>
            <w:vAlign w:val="top"/>
          </w:tcPr>
          <w:p w14:paraId="4AEDD233">
            <w:pPr>
              <w:rPr>
                <w:rFonts w:ascii="Arial"/>
                <w:sz w:val="21"/>
              </w:rPr>
            </w:pPr>
          </w:p>
        </w:tc>
        <w:tc>
          <w:tcPr>
            <w:tcW w:w="1697" w:type="dxa"/>
            <w:noWrap w:val="0"/>
            <w:vAlign w:val="top"/>
          </w:tcPr>
          <w:p w14:paraId="5AEFFC94">
            <w:pPr>
              <w:rPr>
                <w:rFonts w:ascii="Arial"/>
                <w:sz w:val="21"/>
              </w:rPr>
            </w:pPr>
          </w:p>
        </w:tc>
        <w:tc>
          <w:tcPr>
            <w:tcW w:w="1572" w:type="dxa"/>
            <w:noWrap w:val="0"/>
            <w:vAlign w:val="top"/>
          </w:tcPr>
          <w:p w14:paraId="62AEFCB5">
            <w:pPr>
              <w:rPr>
                <w:rFonts w:ascii="Arial"/>
                <w:sz w:val="21"/>
              </w:rPr>
            </w:pPr>
          </w:p>
        </w:tc>
      </w:tr>
      <w:tr w14:paraId="0A5D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5" w:type="dxa"/>
            <w:noWrap w:val="0"/>
            <w:vAlign w:val="top"/>
          </w:tcPr>
          <w:p w14:paraId="1DA70D25">
            <w:pPr>
              <w:rPr>
                <w:rFonts w:ascii="Arial"/>
                <w:sz w:val="21"/>
              </w:rPr>
            </w:pPr>
          </w:p>
        </w:tc>
        <w:tc>
          <w:tcPr>
            <w:tcW w:w="3107" w:type="dxa"/>
            <w:noWrap w:val="0"/>
            <w:vAlign w:val="top"/>
          </w:tcPr>
          <w:p w14:paraId="4ECA646A">
            <w:pPr>
              <w:pStyle w:val="45"/>
              <w:spacing w:before="167" w:line="220" w:lineRule="auto"/>
              <w:ind w:left="1027"/>
            </w:pPr>
            <w:r>
              <w:rPr>
                <w:spacing w:val="-3"/>
              </w:rPr>
              <w:t>其他费用</w:t>
            </w:r>
          </w:p>
        </w:tc>
        <w:tc>
          <w:tcPr>
            <w:tcW w:w="1356" w:type="dxa"/>
            <w:noWrap w:val="0"/>
            <w:vAlign w:val="top"/>
          </w:tcPr>
          <w:p w14:paraId="642D4CEB">
            <w:pPr>
              <w:rPr>
                <w:rFonts w:ascii="Arial"/>
                <w:sz w:val="21"/>
              </w:rPr>
            </w:pPr>
          </w:p>
        </w:tc>
        <w:tc>
          <w:tcPr>
            <w:tcW w:w="1697" w:type="dxa"/>
            <w:noWrap w:val="0"/>
            <w:vAlign w:val="top"/>
          </w:tcPr>
          <w:p w14:paraId="6F74809B">
            <w:pPr>
              <w:rPr>
                <w:rFonts w:ascii="Arial"/>
                <w:sz w:val="21"/>
              </w:rPr>
            </w:pPr>
          </w:p>
        </w:tc>
        <w:tc>
          <w:tcPr>
            <w:tcW w:w="1572" w:type="dxa"/>
            <w:noWrap w:val="0"/>
            <w:vAlign w:val="top"/>
          </w:tcPr>
          <w:p w14:paraId="0DDFE288">
            <w:pPr>
              <w:rPr>
                <w:rFonts w:ascii="Arial"/>
                <w:sz w:val="21"/>
              </w:rPr>
            </w:pPr>
          </w:p>
        </w:tc>
      </w:tr>
      <w:tr w14:paraId="28FD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5" w:type="dxa"/>
            <w:noWrap w:val="0"/>
            <w:vAlign w:val="top"/>
          </w:tcPr>
          <w:p w14:paraId="40ACF0D1">
            <w:pPr>
              <w:rPr>
                <w:rFonts w:ascii="Arial"/>
                <w:sz w:val="21"/>
              </w:rPr>
            </w:pPr>
          </w:p>
        </w:tc>
        <w:tc>
          <w:tcPr>
            <w:tcW w:w="3107" w:type="dxa"/>
            <w:noWrap w:val="0"/>
            <w:vAlign w:val="top"/>
          </w:tcPr>
          <w:p w14:paraId="0E131B8F">
            <w:pPr>
              <w:pStyle w:val="45"/>
              <w:spacing w:before="166" w:line="378" w:lineRule="exact"/>
              <w:ind w:left="1334"/>
            </w:pPr>
            <w:r>
              <w:rPr>
                <w:spacing w:val="-13"/>
                <w:position w:val="3"/>
              </w:rPr>
              <w:t>……</w:t>
            </w:r>
          </w:p>
        </w:tc>
        <w:tc>
          <w:tcPr>
            <w:tcW w:w="1356" w:type="dxa"/>
            <w:noWrap w:val="0"/>
            <w:vAlign w:val="top"/>
          </w:tcPr>
          <w:p w14:paraId="615FD686">
            <w:pPr>
              <w:rPr>
                <w:rFonts w:ascii="Arial"/>
                <w:sz w:val="21"/>
              </w:rPr>
            </w:pPr>
          </w:p>
        </w:tc>
        <w:tc>
          <w:tcPr>
            <w:tcW w:w="1697" w:type="dxa"/>
            <w:noWrap w:val="0"/>
            <w:vAlign w:val="top"/>
          </w:tcPr>
          <w:p w14:paraId="792DEDB2">
            <w:pPr>
              <w:rPr>
                <w:rFonts w:ascii="Arial"/>
                <w:sz w:val="21"/>
              </w:rPr>
            </w:pPr>
          </w:p>
        </w:tc>
        <w:tc>
          <w:tcPr>
            <w:tcW w:w="1572" w:type="dxa"/>
            <w:noWrap w:val="0"/>
            <w:vAlign w:val="top"/>
          </w:tcPr>
          <w:p w14:paraId="18B15BA9">
            <w:pPr>
              <w:rPr>
                <w:rFonts w:ascii="Arial"/>
                <w:sz w:val="21"/>
              </w:rPr>
            </w:pPr>
          </w:p>
        </w:tc>
      </w:tr>
      <w:tr w14:paraId="38B2B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955" w:type="dxa"/>
            <w:gridSpan w:val="4"/>
            <w:noWrap w:val="0"/>
            <w:vAlign w:val="top"/>
          </w:tcPr>
          <w:p w14:paraId="1F3DC232">
            <w:pPr>
              <w:pStyle w:val="45"/>
              <w:spacing w:before="167" w:line="219" w:lineRule="auto"/>
              <w:ind w:left="2642"/>
            </w:pPr>
            <w:r>
              <w:rPr>
                <w:b/>
                <w:bCs/>
                <w:spacing w:val="-4"/>
              </w:rPr>
              <w:t>合计金额（元）</w:t>
            </w:r>
          </w:p>
        </w:tc>
        <w:tc>
          <w:tcPr>
            <w:tcW w:w="1572" w:type="dxa"/>
            <w:noWrap w:val="0"/>
            <w:vAlign w:val="top"/>
          </w:tcPr>
          <w:p w14:paraId="44B2C549">
            <w:pPr>
              <w:rPr>
                <w:rFonts w:ascii="Arial"/>
                <w:sz w:val="21"/>
              </w:rPr>
            </w:pPr>
          </w:p>
        </w:tc>
      </w:tr>
    </w:tbl>
    <w:p w14:paraId="10F325A5">
      <w:pPr>
        <w:rPr>
          <w:rFonts w:cs="宋体"/>
          <w:b/>
          <w:bCs/>
          <w:sz w:val="28"/>
          <w:szCs w:val="28"/>
        </w:rPr>
      </w:pPr>
    </w:p>
    <w:p w14:paraId="49796988">
      <w:pPr>
        <w:spacing w:line="360" w:lineRule="auto"/>
        <w:jc w:val="left"/>
        <w:rPr>
          <w:rFonts w:hint="eastAsia" w:ascii="宋体" w:hAnsi="宋体" w:eastAsia="宋体" w:cs="Times New Roman"/>
          <w:b/>
          <w:sz w:val="24"/>
        </w:rPr>
      </w:pPr>
      <w:r>
        <w:rPr>
          <w:rFonts w:hint="eastAsia" w:ascii="宋体" w:hAnsi="宋体" w:eastAsia="宋体" w:cs="Times New Roman"/>
          <w:b/>
          <w:sz w:val="24"/>
        </w:rPr>
        <w:t>注：表中所列服务为对应本项目需求的全部服务内容。如有漏项或缺项，供应商承担全部责任。</w:t>
      </w:r>
    </w:p>
    <w:p w14:paraId="77CC4A7D">
      <w:pPr>
        <w:rPr>
          <w:rFonts w:cs="宋体"/>
          <w:b/>
          <w:bCs/>
          <w:sz w:val="28"/>
          <w:szCs w:val="28"/>
        </w:rPr>
      </w:pPr>
    </w:p>
    <w:p w14:paraId="2A197937">
      <w:pPr>
        <w:rPr>
          <w:rFonts w:cs="宋体"/>
          <w:b/>
          <w:bCs/>
          <w:sz w:val="28"/>
          <w:szCs w:val="28"/>
        </w:rPr>
      </w:pPr>
    </w:p>
    <w:p w14:paraId="5970E1D4">
      <w:pPr>
        <w:pStyle w:val="4"/>
        <w:tabs>
          <w:tab w:val="left" w:pos="2730"/>
        </w:tabs>
        <w:jc w:val="center"/>
        <w:rPr>
          <w:rFonts w:hint="eastAsia" w:cs="宋体"/>
          <w:sz w:val="28"/>
          <w:szCs w:val="28"/>
        </w:rPr>
      </w:pPr>
    </w:p>
    <w:p w14:paraId="0A0838DE">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29784EB6">
      <w:pPr>
        <w:spacing w:line="360" w:lineRule="auto"/>
        <w:ind w:firstLine="3561" w:firstLineChars="1696"/>
        <w:rPr>
          <w:rFonts w:ascii="宋体"/>
          <w:szCs w:val="21"/>
        </w:rPr>
      </w:pPr>
    </w:p>
    <w:p w14:paraId="197486DE">
      <w:pPr>
        <w:spacing w:line="360" w:lineRule="auto"/>
        <w:ind w:firstLine="3465" w:firstLineChars="1650"/>
        <w:rPr>
          <w:rFonts w:ascii="宋体"/>
          <w:szCs w:val="21"/>
        </w:rPr>
      </w:pPr>
      <w:r>
        <w:rPr>
          <w:rFonts w:hint="eastAsia" w:ascii="宋体" w:hAnsi="宋体"/>
          <w:szCs w:val="21"/>
        </w:rPr>
        <w:t>法定代表人或授权委托人：</w:t>
      </w:r>
      <w:r>
        <w:rPr>
          <w:rFonts w:ascii="宋体" w:hAnsi="宋体"/>
          <w:szCs w:val="21"/>
          <w:u w:val="single"/>
        </w:rPr>
        <w:t xml:space="preserve">           </w:t>
      </w:r>
      <w:r>
        <w:rPr>
          <w:rFonts w:hint="eastAsia" w:ascii="宋体" w:hAnsi="宋体"/>
          <w:szCs w:val="21"/>
        </w:rPr>
        <w:t>（签字或盖章）</w:t>
      </w:r>
    </w:p>
    <w:p w14:paraId="72A47391">
      <w:pPr>
        <w:spacing w:line="360" w:lineRule="auto"/>
        <w:ind w:firstLine="3570" w:firstLineChars="1700"/>
        <w:rPr>
          <w:rFonts w:ascii="宋体"/>
          <w:szCs w:val="21"/>
        </w:rPr>
      </w:pPr>
    </w:p>
    <w:p w14:paraId="4F9E4BEC">
      <w:pPr>
        <w:spacing w:line="360" w:lineRule="auto"/>
        <w:ind w:firstLine="3570" w:firstLineChars="1700"/>
        <w:rPr>
          <w:rFonts w:ascii="宋体" w:hAnsi="宋体" w:cs="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39A70FBA">
      <w:pPr>
        <w:pStyle w:val="4"/>
        <w:tabs>
          <w:tab w:val="left" w:pos="2730"/>
        </w:tabs>
        <w:jc w:val="center"/>
        <w:rPr>
          <w:rFonts w:hint="eastAsia" w:cs="宋体"/>
          <w:sz w:val="28"/>
          <w:szCs w:val="28"/>
        </w:rPr>
      </w:pPr>
    </w:p>
    <w:p w14:paraId="2FED2242">
      <w:pPr>
        <w:pStyle w:val="4"/>
        <w:tabs>
          <w:tab w:val="left" w:pos="2730"/>
        </w:tabs>
        <w:jc w:val="both"/>
        <w:rPr>
          <w:rFonts w:hint="eastAsia" w:cs="宋体"/>
          <w:sz w:val="28"/>
          <w:szCs w:val="28"/>
        </w:rPr>
      </w:pPr>
    </w:p>
    <w:p w14:paraId="30C400CC">
      <w:pPr>
        <w:rPr>
          <w:rFonts w:hint="eastAsia"/>
        </w:rPr>
      </w:pPr>
    </w:p>
    <w:p w14:paraId="231F9A77">
      <w:pPr>
        <w:pStyle w:val="4"/>
        <w:tabs>
          <w:tab w:val="left" w:pos="2730"/>
        </w:tabs>
        <w:jc w:val="center"/>
        <w:rPr>
          <w:rFonts w:cs="宋体"/>
          <w:sz w:val="28"/>
          <w:szCs w:val="28"/>
        </w:rPr>
      </w:pPr>
      <w:r>
        <w:rPr>
          <w:rFonts w:hint="eastAsia" w:cs="宋体"/>
          <w:sz w:val="28"/>
          <w:szCs w:val="28"/>
        </w:rPr>
        <w:t>三、</w:t>
      </w:r>
      <w:r>
        <w:rPr>
          <w:rFonts w:hint="eastAsia" w:cs="宋体"/>
          <w:sz w:val="28"/>
          <w:szCs w:val="28"/>
          <w:lang w:val="en-US" w:eastAsia="zh-CN"/>
        </w:rPr>
        <w:t>磋商</w:t>
      </w:r>
      <w:r>
        <w:rPr>
          <w:rFonts w:hint="eastAsia" w:cs="宋体"/>
          <w:sz w:val="28"/>
          <w:szCs w:val="28"/>
        </w:rPr>
        <w:t>响应表</w:t>
      </w:r>
      <w:bookmarkEnd w:id="62"/>
      <w:bookmarkEnd w:id="63"/>
      <w:bookmarkEnd w:id="64"/>
    </w:p>
    <w:p w14:paraId="267072C3">
      <w:pPr>
        <w:spacing w:line="360" w:lineRule="auto"/>
        <w:rPr>
          <w:rFonts w:hint="eastAsia" w:ascii="宋体" w:hAnsi="宋体" w:cs="宋体"/>
          <w:szCs w:val="21"/>
        </w:rPr>
      </w:pPr>
      <w:r>
        <w:rPr>
          <w:rFonts w:hint="eastAsia" w:ascii="宋体" w:hAnsi="宋体" w:cs="宋体"/>
          <w:szCs w:val="21"/>
        </w:rPr>
        <w:t>项目名称：</w:t>
      </w:r>
    </w:p>
    <w:tbl>
      <w:tblPr>
        <w:tblStyle w:val="20"/>
        <w:tblW w:w="874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681"/>
        <w:gridCol w:w="2209"/>
      </w:tblGrid>
      <w:tr w14:paraId="3395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50" w:type="dxa"/>
            <w:noWrap w:val="0"/>
            <w:vAlign w:val="center"/>
          </w:tcPr>
          <w:p w14:paraId="61C716D9">
            <w:pPr>
              <w:spacing w:line="360" w:lineRule="auto"/>
              <w:jc w:val="center"/>
              <w:rPr>
                <w:rFonts w:ascii="宋体" w:hAnsi="宋体" w:cs="宋体"/>
                <w:szCs w:val="21"/>
              </w:rPr>
            </w:pPr>
            <w:r>
              <w:rPr>
                <w:rFonts w:hint="eastAsia" w:ascii="宋体" w:hAnsi="宋体" w:cs="宋体"/>
                <w:szCs w:val="21"/>
              </w:rPr>
              <w:t>序号</w:t>
            </w:r>
          </w:p>
        </w:tc>
        <w:tc>
          <w:tcPr>
            <w:tcW w:w="5681" w:type="dxa"/>
            <w:noWrap w:val="0"/>
            <w:vAlign w:val="center"/>
          </w:tcPr>
          <w:p w14:paraId="0277C12D">
            <w:pPr>
              <w:spacing w:line="360" w:lineRule="auto"/>
              <w:jc w:val="center"/>
              <w:rPr>
                <w:rFonts w:ascii="宋体" w:hAnsi="宋体" w:cs="宋体"/>
                <w:szCs w:val="21"/>
              </w:rPr>
            </w:pPr>
            <w:r>
              <w:rPr>
                <w:rFonts w:hint="eastAsia" w:ascii="宋体" w:hAnsi="宋体" w:cs="宋体"/>
                <w:szCs w:val="21"/>
              </w:rPr>
              <w:t>投标服务内容质量要求</w:t>
            </w:r>
          </w:p>
        </w:tc>
        <w:tc>
          <w:tcPr>
            <w:tcW w:w="2209" w:type="dxa"/>
            <w:noWrap w:val="0"/>
            <w:vAlign w:val="center"/>
          </w:tcPr>
          <w:p w14:paraId="1422D9DD">
            <w:pPr>
              <w:spacing w:line="360" w:lineRule="auto"/>
              <w:jc w:val="center"/>
              <w:rPr>
                <w:rFonts w:ascii="宋体" w:hAnsi="宋体" w:cs="宋体"/>
                <w:szCs w:val="21"/>
              </w:rPr>
            </w:pPr>
            <w:r>
              <w:rPr>
                <w:rFonts w:hint="eastAsia" w:ascii="宋体" w:hAnsi="宋体" w:cs="宋体"/>
                <w:szCs w:val="21"/>
              </w:rPr>
              <w:t>响应情况</w:t>
            </w:r>
          </w:p>
        </w:tc>
      </w:tr>
      <w:tr w14:paraId="4C7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0" w:type="dxa"/>
            <w:noWrap w:val="0"/>
            <w:vAlign w:val="center"/>
          </w:tcPr>
          <w:p w14:paraId="1D6D59B4">
            <w:pPr>
              <w:spacing w:line="360" w:lineRule="auto"/>
              <w:jc w:val="center"/>
              <w:rPr>
                <w:rFonts w:ascii="宋体" w:hAnsi="宋体" w:cs="宋体"/>
                <w:spacing w:val="-4"/>
                <w:szCs w:val="21"/>
              </w:rPr>
            </w:pPr>
          </w:p>
        </w:tc>
        <w:tc>
          <w:tcPr>
            <w:tcW w:w="5681" w:type="dxa"/>
            <w:noWrap w:val="0"/>
            <w:vAlign w:val="center"/>
          </w:tcPr>
          <w:p w14:paraId="4475A840">
            <w:pPr>
              <w:spacing w:line="360" w:lineRule="auto"/>
              <w:jc w:val="center"/>
              <w:rPr>
                <w:rFonts w:ascii="宋体" w:hAnsi="宋体" w:cs="宋体"/>
                <w:szCs w:val="21"/>
              </w:rPr>
            </w:pPr>
          </w:p>
        </w:tc>
        <w:tc>
          <w:tcPr>
            <w:tcW w:w="2209" w:type="dxa"/>
            <w:noWrap w:val="0"/>
            <w:vAlign w:val="center"/>
          </w:tcPr>
          <w:p w14:paraId="7F1E660F">
            <w:pPr>
              <w:spacing w:line="360" w:lineRule="auto"/>
              <w:jc w:val="center"/>
              <w:rPr>
                <w:rFonts w:ascii="宋体" w:hAnsi="宋体" w:cs="宋体"/>
                <w:b/>
                <w:szCs w:val="21"/>
              </w:rPr>
            </w:pPr>
          </w:p>
        </w:tc>
      </w:tr>
      <w:tr w14:paraId="7A9B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0" w:type="dxa"/>
            <w:noWrap w:val="0"/>
            <w:vAlign w:val="center"/>
          </w:tcPr>
          <w:p w14:paraId="324B7343">
            <w:pPr>
              <w:spacing w:line="360" w:lineRule="auto"/>
              <w:jc w:val="center"/>
              <w:rPr>
                <w:rFonts w:ascii="宋体" w:hAnsi="宋体" w:cs="宋体"/>
                <w:spacing w:val="-4"/>
                <w:szCs w:val="21"/>
              </w:rPr>
            </w:pPr>
          </w:p>
        </w:tc>
        <w:tc>
          <w:tcPr>
            <w:tcW w:w="5681" w:type="dxa"/>
            <w:noWrap w:val="0"/>
            <w:vAlign w:val="center"/>
          </w:tcPr>
          <w:p w14:paraId="30A2907B">
            <w:pPr>
              <w:spacing w:line="360" w:lineRule="auto"/>
              <w:jc w:val="center"/>
              <w:rPr>
                <w:rFonts w:ascii="宋体" w:hAnsi="宋体" w:cs="宋体"/>
                <w:szCs w:val="21"/>
              </w:rPr>
            </w:pPr>
          </w:p>
        </w:tc>
        <w:tc>
          <w:tcPr>
            <w:tcW w:w="2209" w:type="dxa"/>
            <w:noWrap w:val="0"/>
            <w:vAlign w:val="center"/>
          </w:tcPr>
          <w:p w14:paraId="22F817F3">
            <w:pPr>
              <w:spacing w:line="360" w:lineRule="auto"/>
              <w:jc w:val="center"/>
              <w:rPr>
                <w:rFonts w:ascii="宋体" w:hAnsi="宋体" w:cs="宋体"/>
                <w:b/>
                <w:szCs w:val="21"/>
              </w:rPr>
            </w:pPr>
          </w:p>
        </w:tc>
      </w:tr>
      <w:tr w14:paraId="646F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0" w:type="dxa"/>
            <w:noWrap w:val="0"/>
            <w:vAlign w:val="center"/>
          </w:tcPr>
          <w:p w14:paraId="0D9EDA3D">
            <w:pPr>
              <w:spacing w:line="360" w:lineRule="auto"/>
              <w:jc w:val="center"/>
              <w:rPr>
                <w:rFonts w:ascii="宋体" w:hAnsi="宋体" w:cs="宋体"/>
                <w:spacing w:val="-4"/>
                <w:szCs w:val="21"/>
              </w:rPr>
            </w:pPr>
          </w:p>
        </w:tc>
        <w:tc>
          <w:tcPr>
            <w:tcW w:w="5681" w:type="dxa"/>
            <w:noWrap w:val="0"/>
            <w:vAlign w:val="center"/>
          </w:tcPr>
          <w:p w14:paraId="39EA3B83">
            <w:pPr>
              <w:spacing w:line="360" w:lineRule="auto"/>
              <w:jc w:val="center"/>
              <w:rPr>
                <w:rFonts w:ascii="宋体" w:hAnsi="宋体" w:cs="宋体"/>
                <w:szCs w:val="21"/>
              </w:rPr>
            </w:pPr>
          </w:p>
        </w:tc>
        <w:tc>
          <w:tcPr>
            <w:tcW w:w="2209" w:type="dxa"/>
            <w:noWrap w:val="0"/>
            <w:vAlign w:val="center"/>
          </w:tcPr>
          <w:p w14:paraId="5FBCD689">
            <w:pPr>
              <w:spacing w:line="360" w:lineRule="auto"/>
              <w:jc w:val="center"/>
              <w:rPr>
                <w:rFonts w:ascii="宋体" w:hAnsi="宋体" w:cs="宋体"/>
                <w:b/>
                <w:szCs w:val="21"/>
              </w:rPr>
            </w:pPr>
          </w:p>
        </w:tc>
      </w:tr>
    </w:tbl>
    <w:p w14:paraId="1FD93D29">
      <w:pPr>
        <w:pStyle w:val="3"/>
        <w:numPr>
          <w:ilvl w:val="0"/>
          <w:numId w:val="0"/>
        </w:numPr>
        <w:tabs>
          <w:tab w:val="clear" w:pos="2847"/>
        </w:tabs>
      </w:pPr>
    </w:p>
    <w:p w14:paraId="5D627F2F">
      <w:pPr>
        <w:spacing w:line="360" w:lineRule="auto"/>
        <w:rPr>
          <w:rFonts w:ascii="宋体" w:cs="宋体"/>
          <w:szCs w:val="21"/>
        </w:rPr>
      </w:pPr>
      <w:r>
        <w:rPr>
          <w:rFonts w:hint="eastAsia" w:ascii="宋体" w:hAnsi="宋体" w:cs="宋体"/>
          <w:b/>
          <w:szCs w:val="21"/>
        </w:rPr>
        <w:t>注：</w:t>
      </w:r>
      <w:r>
        <w:rPr>
          <w:rFonts w:ascii="宋体" w:hAnsi="宋体" w:cs="宋体"/>
          <w:szCs w:val="21"/>
        </w:rPr>
        <w:t>1</w:t>
      </w:r>
      <w:r>
        <w:rPr>
          <w:rFonts w:hint="eastAsia" w:ascii="宋体" w:hAnsi="宋体" w:cs="宋体"/>
          <w:szCs w:val="21"/>
        </w:rPr>
        <w:t>、供应商必须将自己所投服务真实、准确地填入以上表格中。供应商可根据实际情况自行调整格式，但必须注明具体的细目内容。</w:t>
      </w:r>
    </w:p>
    <w:p w14:paraId="0B6BB4D5">
      <w:pPr>
        <w:tabs>
          <w:tab w:val="left" w:pos="1815"/>
        </w:tabs>
        <w:spacing w:line="360" w:lineRule="auto"/>
        <w:ind w:left="1" w:firstLine="417" w:firstLineChars="199"/>
        <w:rPr>
          <w:rFonts w:ascii="宋体" w:cs="宋体"/>
          <w:szCs w:val="21"/>
        </w:rPr>
      </w:pPr>
      <w:r>
        <w:rPr>
          <w:rFonts w:ascii="宋体" w:hAnsi="宋体" w:cs="宋体"/>
          <w:szCs w:val="21"/>
        </w:rPr>
        <w:t>2</w:t>
      </w:r>
      <w:r>
        <w:rPr>
          <w:rFonts w:hint="eastAsia" w:ascii="宋体" w:hAnsi="宋体" w:cs="宋体"/>
          <w:szCs w:val="21"/>
        </w:rPr>
        <w:t>、供应商必须根据自己所投服务与“</w:t>
      </w:r>
      <w:r>
        <w:rPr>
          <w:rFonts w:hint="eastAsia" w:ascii="宋体" w:hAnsi="宋体" w:cs="宋体"/>
          <w:b/>
          <w:szCs w:val="21"/>
          <w:lang w:val="en-US" w:eastAsia="zh-CN"/>
        </w:rPr>
        <w:t>采购</w:t>
      </w:r>
      <w:r>
        <w:rPr>
          <w:rFonts w:hint="eastAsia" w:ascii="宋体" w:hAnsi="宋体" w:cs="宋体"/>
          <w:b/>
          <w:szCs w:val="21"/>
        </w:rPr>
        <w:t>需求及技术要求</w:t>
      </w:r>
      <w:r>
        <w:rPr>
          <w:rFonts w:hint="eastAsia" w:ascii="宋体" w:hAnsi="宋体" w:cs="宋体"/>
          <w:szCs w:val="21"/>
        </w:rPr>
        <w:t>”的差异情况，实事求是地填写“响应情况”（优于、满足、不满足），并将这些差异内容用加粗的字体显示出来。</w:t>
      </w:r>
    </w:p>
    <w:p w14:paraId="021FE26F">
      <w:pPr>
        <w:tabs>
          <w:tab w:val="left" w:pos="1815"/>
        </w:tabs>
        <w:spacing w:line="360" w:lineRule="auto"/>
        <w:ind w:firstLine="420" w:firstLineChars="200"/>
        <w:rPr>
          <w:rFonts w:ascii="宋体" w:cs="宋体"/>
          <w:strike/>
          <w:color w:val="FF0000"/>
          <w:szCs w:val="21"/>
        </w:rPr>
      </w:pPr>
    </w:p>
    <w:p w14:paraId="1DA1431A">
      <w:pPr>
        <w:tabs>
          <w:tab w:val="left" w:pos="1815"/>
        </w:tabs>
        <w:spacing w:line="360" w:lineRule="auto"/>
        <w:ind w:firstLine="420" w:firstLineChars="200"/>
        <w:rPr>
          <w:rFonts w:ascii="宋体" w:cs="宋体"/>
          <w:strike/>
          <w:color w:val="FF0000"/>
          <w:szCs w:val="21"/>
        </w:rPr>
      </w:pPr>
    </w:p>
    <w:p w14:paraId="3EC18E18">
      <w:pPr>
        <w:tabs>
          <w:tab w:val="left" w:pos="1815"/>
        </w:tabs>
        <w:spacing w:line="360" w:lineRule="auto"/>
        <w:ind w:firstLine="420" w:firstLineChars="200"/>
        <w:rPr>
          <w:rFonts w:ascii="宋体" w:cs="宋体"/>
          <w:strike/>
          <w:color w:val="FF0000"/>
          <w:szCs w:val="21"/>
        </w:rPr>
      </w:pPr>
    </w:p>
    <w:p w14:paraId="1CDE3CD8">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566C202A">
      <w:pPr>
        <w:spacing w:line="360" w:lineRule="auto"/>
        <w:ind w:firstLine="3561" w:firstLineChars="1696"/>
        <w:rPr>
          <w:rFonts w:ascii="宋体"/>
          <w:szCs w:val="21"/>
        </w:rPr>
      </w:pPr>
    </w:p>
    <w:p w14:paraId="39D30BB2">
      <w:pPr>
        <w:spacing w:line="360" w:lineRule="auto"/>
        <w:ind w:firstLine="3465" w:firstLineChars="1650"/>
        <w:rPr>
          <w:rFonts w:ascii="宋体"/>
          <w:szCs w:val="21"/>
        </w:rPr>
      </w:pPr>
      <w:r>
        <w:rPr>
          <w:rFonts w:hint="eastAsia" w:ascii="宋体" w:hAnsi="宋体"/>
          <w:szCs w:val="21"/>
        </w:rPr>
        <w:t>法定代表人或授权委托人：</w:t>
      </w:r>
      <w:r>
        <w:rPr>
          <w:rFonts w:ascii="宋体" w:hAnsi="宋体"/>
          <w:szCs w:val="21"/>
          <w:u w:val="single"/>
        </w:rPr>
        <w:t xml:space="preserve">           </w:t>
      </w:r>
      <w:r>
        <w:rPr>
          <w:rFonts w:hint="eastAsia" w:ascii="宋体" w:hAnsi="宋体"/>
          <w:szCs w:val="21"/>
        </w:rPr>
        <w:t>（签字或盖章）</w:t>
      </w:r>
    </w:p>
    <w:p w14:paraId="62C13D40">
      <w:pPr>
        <w:spacing w:line="360" w:lineRule="auto"/>
        <w:ind w:firstLine="3570" w:firstLineChars="1700"/>
        <w:rPr>
          <w:rFonts w:ascii="宋体"/>
          <w:szCs w:val="21"/>
        </w:rPr>
      </w:pPr>
    </w:p>
    <w:p w14:paraId="18796435">
      <w:pPr>
        <w:spacing w:line="360" w:lineRule="auto"/>
        <w:ind w:firstLine="3570" w:firstLineChars="1700"/>
        <w:rPr>
          <w:rFonts w:ascii="宋体" w:hAnsi="宋体" w:cs="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4B43BD34">
      <w:pPr>
        <w:pStyle w:val="37"/>
        <w:rPr>
          <w:rFonts w:ascii="宋体" w:hAnsi="宋体" w:cs="宋体"/>
        </w:rPr>
      </w:pPr>
    </w:p>
    <w:p w14:paraId="436B5754">
      <w:pPr>
        <w:pStyle w:val="37"/>
        <w:rPr>
          <w:rFonts w:ascii="宋体" w:hAnsi="宋体" w:cs="宋体"/>
        </w:rPr>
      </w:pPr>
    </w:p>
    <w:p w14:paraId="5DF79701">
      <w:pPr>
        <w:spacing w:line="360" w:lineRule="auto"/>
        <w:ind w:firstLine="3570" w:firstLineChars="1700"/>
        <w:rPr>
          <w:rFonts w:ascii="宋体" w:hAnsi="宋体" w:cs="宋体"/>
          <w:szCs w:val="21"/>
        </w:rPr>
      </w:pPr>
    </w:p>
    <w:p w14:paraId="74CD3FAD">
      <w:pPr>
        <w:pStyle w:val="37"/>
        <w:rPr>
          <w:rFonts w:ascii="宋体" w:hAnsi="宋体" w:cs="宋体"/>
        </w:rPr>
      </w:pPr>
    </w:p>
    <w:p w14:paraId="17EE4D9D">
      <w:pPr>
        <w:pStyle w:val="37"/>
        <w:rPr>
          <w:rFonts w:ascii="宋体" w:hAnsi="宋体" w:cs="宋体"/>
        </w:rPr>
      </w:pPr>
    </w:p>
    <w:bookmarkEnd w:id="65"/>
    <w:p w14:paraId="0A5A13F6">
      <w:pPr>
        <w:pStyle w:val="4"/>
        <w:numPr>
          <w:ilvl w:val="0"/>
          <w:numId w:val="3"/>
        </w:numPr>
        <w:tabs>
          <w:tab w:val="left" w:pos="2730"/>
        </w:tabs>
        <w:jc w:val="center"/>
        <w:rPr>
          <w:rFonts w:cs="宋体"/>
          <w:sz w:val="28"/>
          <w:szCs w:val="28"/>
        </w:rPr>
      </w:pPr>
      <w:bookmarkStart w:id="66" w:name="_Toc9175"/>
      <w:bookmarkStart w:id="67" w:name="_Toc15038"/>
      <w:bookmarkStart w:id="68" w:name="_Toc476584436"/>
      <w:r>
        <w:rPr>
          <w:rFonts w:hint="eastAsia" w:cs="宋体"/>
          <w:sz w:val="28"/>
          <w:szCs w:val="28"/>
        </w:rPr>
        <w:t>最终报价表</w:t>
      </w:r>
      <w:bookmarkEnd w:id="66"/>
    </w:p>
    <w:p w14:paraId="33CA6102">
      <w:pPr>
        <w:pStyle w:val="5"/>
      </w:pPr>
    </w:p>
    <w:p w14:paraId="04F051F1">
      <w:pPr>
        <w:spacing w:line="360" w:lineRule="auto"/>
        <w:rPr>
          <w:sz w:val="24"/>
        </w:rPr>
      </w:pPr>
      <w:r>
        <w:rPr>
          <w:rFonts w:hint="eastAsia" w:ascii="宋体" w:hAnsi="宋体"/>
          <w:szCs w:val="21"/>
        </w:rPr>
        <w:t>项目名称：</w:t>
      </w:r>
      <w:r>
        <w:rPr>
          <w:rFonts w:ascii="宋体" w:hAnsi="宋体"/>
          <w:szCs w:val="21"/>
        </w:rPr>
        <w:t xml:space="preserve">  </w:t>
      </w:r>
    </w:p>
    <w:p w14:paraId="11FB6A2C">
      <w:pPr>
        <w:spacing w:line="360" w:lineRule="auto"/>
        <w:jc w:val="right"/>
        <w:rPr>
          <w:rFonts w:ascii="宋体"/>
        </w:rPr>
      </w:pPr>
      <w:r>
        <w:rPr>
          <w:rFonts w:hint="eastAsia" w:ascii="宋体" w:hAnsi="宋体"/>
        </w:rPr>
        <w:t>金额单位：人民币（元）</w:t>
      </w:r>
    </w:p>
    <w:tbl>
      <w:tblPr>
        <w:tblStyle w:val="2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14:paraId="735F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noWrap w:val="0"/>
            <w:vAlign w:val="center"/>
          </w:tcPr>
          <w:p w14:paraId="1607E884">
            <w:pPr>
              <w:spacing w:line="400" w:lineRule="exact"/>
              <w:jc w:val="center"/>
              <w:rPr>
                <w:sz w:val="24"/>
              </w:rPr>
            </w:pPr>
            <w:r>
              <w:rPr>
                <w:rFonts w:hint="eastAsia" w:hAnsi="宋体"/>
                <w:sz w:val="24"/>
              </w:rPr>
              <w:t>最终报价</w:t>
            </w:r>
          </w:p>
        </w:tc>
        <w:tc>
          <w:tcPr>
            <w:tcW w:w="8167" w:type="dxa"/>
            <w:noWrap w:val="0"/>
            <w:vAlign w:val="center"/>
          </w:tcPr>
          <w:p w14:paraId="7C72960D">
            <w:pPr>
              <w:wordWrap w:val="0"/>
              <w:spacing w:line="400" w:lineRule="exact"/>
              <w:rPr>
                <w:sz w:val="24"/>
              </w:rPr>
            </w:pPr>
            <w:r>
              <w:rPr>
                <w:rFonts w:hint="eastAsia" w:hAnsi="宋体"/>
                <w:sz w:val="24"/>
              </w:rPr>
              <w:t>大写：</w:t>
            </w:r>
            <w:r>
              <w:rPr>
                <w:rFonts w:hint="eastAsia" w:hAnsi="宋体"/>
                <w:sz w:val="24"/>
                <w:lang w:eastAsia="zh-CN"/>
              </w:rPr>
              <w:t>人民币</w:t>
            </w:r>
            <w:r>
              <w:rPr>
                <w:sz w:val="24"/>
              </w:rPr>
              <w:t xml:space="preserve">                </w:t>
            </w:r>
            <w:r>
              <w:rPr>
                <w:rFonts w:hint="eastAsia"/>
                <w:sz w:val="24"/>
              </w:rPr>
              <w:t xml:space="preserve">        </w:t>
            </w:r>
          </w:p>
        </w:tc>
      </w:tr>
      <w:tr w14:paraId="76C1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noWrap w:val="0"/>
            <w:vAlign w:val="center"/>
          </w:tcPr>
          <w:p w14:paraId="4B70A8AB">
            <w:pPr>
              <w:spacing w:line="400" w:lineRule="exact"/>
              <w:jc w:val="center"/>
              <w:rPr>
                <w:sz w:val="24"/>
              </w:rPr>
            </w:pPr>
          </w:p>
        </w:tc>
        <w:tc>
          <w:tcPr>
            <w:tcW w:w="8167" w:type="dxa"/>
            <w:noWrap w:val="0"/>
            <w:vAlign w:val="center"/>
          </w:tcPr>
          <w:p w14:paraId="5663CC5D">
            <w:pPr>
              <w:wordWrap w:val="0"/>
              <w:rPr>
                <w:rFonts w:hAnsi="宋体"/>
                <w:sz w:val="24"/>
              </w:rPr>
            </w:pPr>
            <w:r>
              <w:rPr>
                <w:rFonts w:hint="eastAsia" w:hAnsi="宋体"/>
                <w:sz w:val="24"/>
              </w:rPr>
              <w:t>小写：</w:t>
            </w:r>
            <w:r>
              <w:rPr>
                <w:rFonts w:hAnsi="宋体"/>
                <w:sz w:val="24"/>
              </w:rPr>
              <w:t xml:space="preserve">   </w:t>
            </w:r>
            <w:r>
              <w:rPr>
                <w:rFonts w:hint="eastAsia" w:hAnsi="宋体"/>
                <w:sz w:val="24"/>
                <w:lang w:val="en-US" w:eastAsia="zh-CN"/>
              </w:rPr>
              <w:t xml:space="preserve">     元</w:t>
            </w:r>
            <w:r>
              <w:rPr>
                <w:rFonts w:hAnsi="宋体"/>
                <w:sz w:val="24"/>
              </w:rPr>
              <w:t xml:space="preserve">               </w:t>
            </w:r>
            <w:r>
              <w:rPr>
                <w:rFonts w:hint="eastAsia" w:hAnsi="宋体"/>
                <w:sz w:val="24"/>
              </w:rPr>
              <w:t xml:space="preserve">         </w:t>
            </w:r>
          </w:p>
        </w:tc>
      </w:tr>
      <w:tr w14:paraId="5ECA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63" w:type="dxa"/>
            <w:noWrap w:val="0"/>
            <w:vAlign w:val="center"/>
          </w:tcPr>
          <w:p w14:paraId="2B250A11">
            <w:pPr>
              <w:spacing w:line="400" w:lineRule="exact"/>
              <w:ind w:firstLine="120" w:firstLineChars="50"/>
              <w:jc w:val="center"/>
              <w:rPr>
                <w:sz w:val="24"/>
              </w:rPr>
            </w:pPr>
            <w:r>
              <w:rPr>
                <w:rFonts w:hint="eastAsia"/>
                <w:sz w:val="24"/>
              </w:rPr>
              <w:t>合同履行服务期</w:t>
            </w:r>
          </w:p>
        </w:tc>
        <w:tc>
          <w:tcPr>
            <w:tcW w:w="8167" w:type="dxa"/>
            <w:noWrap w:val="0"/>
            <w:vAlign w:val="center"/>
          </w:tcPr>
          <w:p w14:paraId="2ACA7702">
            <w:pPr>
              <w:spacing w:line="400" w:lineRule="exact"/>
              <w:rPr>
                <w:sz w:val="24"/>
              </w:rPr>
            </w:pPr>
          </w:p>
        </w:tc>
      </w:tr>
      <w:tr w14:paraId="390E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noWrap w:val="0"/>
            <w:vAlign w:val="center"/>
          </w:tcPr>
          <w:p w14:paraId="6BD2B4F7">
            <w:pPr>
              <w:spacing w:line="400" w:lineRule="exact"/>
              <w:rPr>
                <w:rFonts w:hAnsi="宋体"/>
                <w:sz w:val="24"/>
              </w:rPr>
            </w:pPr>
            <w:r>
              <w:rPr>
                <w:rFonts w:hint="eastAsia" w:hAnsi="宋体"/>
                <w:sz w:val="24"/>
              </w:rPr>
              <w:t>备注：最终报价保留两位小数，小数点后第三位四舍五入。</w:t>
            </w:r>
          </w:p>
        </w:tc>
      </w:tr>
    </w:tbl>
    <w:p w14:paraId="1AB28A16">
      <w:pPr>
        <w:spacing w:line="360" w:lineRule="auto"/>
        <w:rPr>
          <w:rFonts w:ascii="宋体"/>
          <w:b/>
          <w:sz w:val="24"/>
        </w:rPr>
      </w:pPr>
    </w:p>
    <w:p w14:paraId="09662714">
      <w:pPr>
        <w:spacing w:line="360" w:lineRule="auto"/>
        <w:rPr>
          <w:rFonts w:ascii="宋体"/>
          <w:b/>
          <w:sz w:val="24"/>
        </w:rPr>
      </w:pPr>
      <w:r>
        <w:rPr>
          <w:rFonts w:hint="eastAsia" w:ascii="宋体" w:hAnsi="宋体"/>
          <w:b/>
          <w:sz w:val="24"/>
        </w:rPr>
        <w:t>此表请各供应商多准备几份，并加盖供应商公章及法定代表人或授权委托人签章，以便在磋商时报价使用。（此表由供应商磋商现场递交）</w:t>
      </w:r>
    </w:p>
    <w:p w14:paraId="7EB80133">
      <w:pPr>
        <w:spacing w:line="360" w:lineRule="auto"/>
        <w:ind w:firstLine="3465" w:firstLineChars="1650"/>
        <w:rPr>
          <w:rFonts w:ascii="宋体"/>
          <w:szCs w:val="21"/>
        </w:rPr>
      </w:pPr>
    </w:p>
    <w:p w14:paraId="5CFA8D31">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02A7EC1B">
      <w:pPr>
        <w:spacing w:line="360" w:lineRule="auto"/>
        <w:ind w:firstLine="3561" w:firstLineChars="1696"/>
        <w:rPr>
          <w:rFonts w:ascii="宋体"/>
          <w:szCs w:val="21"/>
        </w:rPr>
      </w:pPr>
    </w:p>
    <w:p w14:paraId="61E61500">
      <w:pPr>
        <w:spacing w:line="360" w:lineRule="auto"/>
        <w:ind w:firstLine="3465" w:firstLineChars="1650"/>
        <w:rPr>
          <w:rFonts w:ascii="宋体"/>
          <w:szCs w:val="21"/>
        </w:rPr>
      </w:pPr>
      <w:r>
        <w:rPr>
          <w:rFonts w:hint="eastAsia" w:ascii="宋体" w:hAnsi="宋体"/>
          <w:szCs w:val="21"/>
        </w:rPr>
        <w:t>法定代表人或授权委托人：</w:t>
      </w:r>
      <w:r>
        <w:rPr>
          <w:rFonts w:ascii="宋体" w:hAnsi="宋体"/>
          <w:szCs w:val="21"/>
          <w:u w:val="single"/>
        </w:rPr>
        <w:t xml:space="preserve">           </w:t>
      </w:r>
      <w:r>
        <w:rPr>
          <w:rFonts w:hint="eastAsia" w:ascii="宋体" w:hAnsi="宋体"/>
          <w:szCs w:val="21"/>
        </w:rPr>
        <w:t>（签字或盖章）</w:t>
      </w:r>
    </w:p>
    <w:p w14:paraId="1C394FB6">
      <w:pPr>
        <w:spacing w:line="360" w:lineRule="auto"/>
        <w:ind w:firstLine="3570" w:firstLineChars="1700"/>
        <w:rPr>
          <w:rFonts w:ascii="宋体"/>
          <w:szCs w:val="21"/>
        </w:rPr>
      </w:pPr>
    </w:p>
    <w:p w14:paraId="5D4F885B">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5A97ABC7">
      <w:pPr>
        <w:spacing w:line="360" w:lineRule="auto"/>
        <w:ind w:left="2833" w:leftChars="1349"/>
        <w:rPr>
          <w:rFonts w:ascii="宋体"/>
          <w:szCs w:val="21"/>
        </w:rPr>
      </w:pPr>
    </w:p>
    <w:p w14:paraId="0EB1CAC9">
      <w:pPr>
        <w:spacing w:line="360" w:lineRule="auto"/>
        <w:ind w:left="2833" w:leftChars="1349"/>
        <w:rPr>
          <w:rFonts w:ascii="宋体"/>
          <w:szCs w:val="21"/>
        </w:rPr>
      </w:pPr>
    </w:p>
    <w:p w14:paraId="3C669EAE">
      <w:pPr>
        <w:spacing w:line="360" w:lineRule="auto"/>
        <w:ind w:left="2833" w:leftChars="1349"/>
        <w:rPr>
          <w:rFonts w:ascii="宋体"/>
          <w:szCs w:val="21"/>
        </w:rPr>
      </w:pPr>
    </w:p>
    <w:p w14:paraId="4C71135A">
      <w:pPr>
        <w:pStyle w:val="4"/>
        <w:tabs>
          <w:tab w:val="left" w:pos="2730"/>
        </w:tabs>
        <w:jc w:val="center"/>
        <w:rPr>
          <w:rFonts w:hint="eastAsia" w:cs="宋体"/>
          <w:sz w:val="28"/>
          <w:szCs w:val="28"/>
        </w:rPr>
      </w:pPr>
      <w:bookmarkStart w:id="69" w:name="_Toc3472"/>
    </w:p>
    <w:p w14:paraId="2621CA1C">
      <w:pPr>
        <w:pStyle w:val="4"/>
        <w:tabs>
          <w:tab w:val="left" w:pos="2730"/>
        </w:tabs>
        <w:jc w:val="both"/>
        <w:rPr>
          <w:rFonts w:hint="eastAsia" w:cs="宋体"/>
          <w:sz w:val="28"/>
          <w:szCs w:val="28"/>
        </w:rPr>
      </w:pPr>
    </w:p>
    <w:p w14:paraId="2CF24466">
      <w:pPr>
        <w:rPr>
          <w:rFonts w:hint="eastAsia"/>
        </w:rPr>
      </w:pPr>
    </w:p>
    <w:p w14:paraId="2242FEB9">
      <w:pPr>
        <w:pStyle w:val="4"/>
        <w:tabs>
          <w:tab w:val="left" w:pos="2730"/>
        </w:tabs>
        <w:jc w:val="center"/>
        <w:rPr>
          <w:rFonts w:cs="宋体"/>
          <w:sz w:val="28"/>
          <w:szCs w:val="28"/>
          <w:bdr w:val="single" w:color="auto" w:sz="4" w:space="0"/>
        </w:rPr>
      </w:pPr>
      <w:r>
        <w:rPr>
          <w:rFonts w:hint="eastAsia" w:cs="宋体"/>
          <w:sz w:val="28"/>
          <w:szCs w:val="28"/>
        </w:rPr>
        <w:t>五、</w:t>
      </w:r>
      <w:bookmarkEnd w:id="67"/>
      <w:bookmarkEnd w:id="68"/>
      <w:bookmarkEnd w:id="69"/>
      <w:r>
        <w:rPr>
          <w:rFonts w:hint="eastAsia" w:cs="宋体"/>
          <w:sz w:val="28"/>
          <w:szCs w:val="28"/>
          <w:lang w:val="en-US" w:eastAsia="zh-CN"/>
        </w:rPr>
        <w:t>服务及</w:t>
      </w:r>
      <w:r>
        <w:rPr>
          <w:rFonts w:hint="eastAsia" w:cs="宋体"/>
          <w:sz w:val="28"/>
          <w:szCs w:val="28"/>
        </w:rPr>
        <w:t>技术</w:t>
      </w:r>
      <w:r>
        <w:rPr>
          <w:rFonts w:hint="eastAsia" w:hAnsi="宋体" w:cs="宋体"/>
          <w:sz w:val="28"/>
          <w:szCs w:val="28"/>
        </w:rPr>
        <w:t>方案</w:t>
      </w:r>
    </w:p>
    <w:p w14:paraId="621921EA">
      <w:pPr>
        <w:spacing w:line="360" w:lineRule="auto"/>
        <w:ind w:firstLine="435"/>
        <w:jc w:val="center"/>
      </w:pPr>
      <w:r>
        <w:rPr>
          <w:rFonts w:hint="eastAsia"/>
        </w:rPr>
        <w:t>(投标人可自行制作格式)</w:t>
      </w:r>
    </w:p>
    <w:p w14:paraId="480B09D8">
      <w:pPr>
        <w:spacing w:line="360" w:lineRule="auto"/>
        <w:ind w:firstLine="420" w:firstLineChars="200"/>
        <w:rPr>
          <w:rFonts w:ascii="宋体" w:cs="宋体"/>
          <w:szCs w:val="21"/>
        </w:rPr>
      </w:pPr>
    </w:p>
    <w:p w14:paraId="05A4D35E">
      <w:pPr>
        <w:spacing w:line="360" w:lineRule="auto"/>
        <w:ind w:firstLine="420" w:firstLineChars="200"/>
        <w:rPr>
          <w:rFonts w:ascii="宋体" w:cs="宋体"/>
          <w:szCs w:val="21"/>
        </w:rPr>
      </w:pPr>
    </w:p>
    <w:p w14:paraId="2340B8D4">
      <w:pPr>
        <w:spacing w:line="360" w:lineRule="auto"/>
        <w:ind w:firstLine="420" w:firstLineChars="200"/>
        <w:rPr>
          <w:rFonts w:ascii="宋体" w:cs="宋体"/>
          <w:szCs w:val="21"/>
        </w:rPr>
      </w:pPr>
    </w:p>
    <w:p w14:paraId="45B40692">
      <w:pPr>
        <w:spacing w:line="360" w:lineRule="auto"/>
        <w:ind w:firstLine="420" w:firstLineChars="200"/>
        <w:rPr>
          <w:rFonts w:ascii="宋体" w:cs="宋体"/>
          <w:szCs w:val="21"/>
        </w:rPr>
      </w:pPr>
    </w:p>
    <w:p w14:paraId="0423EBA9">
      <w:pPr>
        <w:spacing w:line="360" w:lineRule="auto"/>
        <w:ind w:firstLine="420" w:firstLineChars="200"/>
        <w:rPr>
          <w:rFonts w:ascii="宋体" w:cs="宋体"/>
          <w:szCs w:val="21"/>
        </w:rPr>
      </w:pPr>
    </w:p>
    <w:p w14:paraId="3B658DED">
      <w:pPr>
        <w:spacing w:line="360" w:lineRule="auto"/>
        <w:ind w:firstLine="420" w:firstLineChars="200"/>
        <w:rPr>
          <w:rFonts w:ascii="宋体" w:cs="宋体"/>
          <w:szCs w:val="21"/>
        </w:rPr>
      </w:pPr>
    </w:p>
    <w:p w14:paraId="1AF2A4F2">
      <w:pPr>
        <w:spacing w:line="360" w:lineRule="auto"/>
        <w:ind w:firstLine="420" w:firstLineChars="200"/>
        <w:rPr>
          <w:rFonts w:ascii="宋体" w:cs="宋体"/>
          <w:szCs w:val="21"/>
        </w:rPr>
      </w:pPr>
    </w:p>
    <w:p w14:paraId="57B2A725">
      <w:pPr>
        <w:spacing w:line="360" w:lineRule="auto"/>
        <w:ind w:firstLine="420" w:firstLineChars="200"/>
        <w:rPr>
          <w:rFonts w:ascii="宋体" w:cs="宋体"/>
          <w:szCs w:val="21"/>
        </w:rPr>
      </w:pPr>
    </w:p>
    <w:p w14:paraId="24206FAC">
      <w:pPr>
        <w:spacing w:line="360" w:lineRule="auto"/>
        <w:ind w:firstLine="420" w:firstLineChars="200"/>
        <w:rPr>
          <w:rFonts w:ascii="宋体" w:cs="宋体"/>
          <w:szCs w:val="21"/>
        </w:rPr>
      </w:pPr>
    </w:p>
    <w:p w14:paraId="14E1F58E">
      <w:pPr>
        <w:spacing w:line="360" w:lineRule="auto"/>
        <w:ind w:firstLine="420" w:firstLineChars="200"/>
        <w:rPr>
          <w:rFonts w:ascii="宋体" w:cs="宋体"/>
          <w:szCs w:val="21"/>
        </w:rPr>
      </w:pPr>
    </w:p>
    <w:p w14:paraId="08F06892">
      <w:pPr>
        <w:spacing w:line="360" w:lineRule="auto"/>
        <w:ind w:firstLine="420" w:firstLineChars="200"/>
        <w:rPr>
          <w:rFonts w:ascii="宋体" w:cs="宋体"/>
          <w:szCs w:val="21"/>
        </w:rPr>
      </w:pPr>
    </w:p>
    <w:p w14:paraId="0CFAFC7A">
      <w:pPr>
        <w:spacing w:line="360" w:lineRule="auto"/>
        <w:ind w:firstLine="420" w:firstLineChars="200"/>
        <w:rPr>
          <w:rFonts w:ascii="宋体" w:cs="宋体"/>
          <w:szCs w:val="21"/>
        </w:rPr>
      </w:pPr>
    </w:p>
    <w:p w14:paraId="55327306">
      <w:pPr>
        <w:spacing w:line="360" w:lineRule="auto"/>
        <w:ind w:firstLine="420" w:firstLineChars="200"/>
        <w:rPr>
          <w:rFonts w:ascii="宋体" w:cs="宋体"/>
          <w:szCs w:val="21"/>
        </w:rPr>
      </w:pPr>
    </w:p>
    <w:p w14:paraId="10EF3E64">
      <w:pPr>
        <w:spacing w:line="360" w:lineRule="auto"/>
        <w:ind w:firstLine="420" w:firstLineChars="200"/>
        <w:rPr>
          <w:rFonts w:ascii="宋体" w:cs="宋体"/>
          <w:szCs w:val="21"/>
        </w:rPr>
      </w:pPr>
    </w:p>
    <w:p w14:paraId="6182EF0D">
      <w:pPr>
        <w:spacing w:line="360" w:lineRule="auto"/>
        <w:ind w:firstLine="420" w:firstLineChars="200"/>
        <w:rPr>
          <w:rFonts w:ascii="宋体" w:cs="宋体"/>
          <w:szCs w:val="21"/>
        </w:rPr>
      </w:pPr>
    </w:p>
    <w:p w14:paraId="5C4106A7">
      <w:pPr>
        <w:spacing w:line="360" w:lineRule="auto"/>
        <w:ind w:firstLine="420" w:firstLineChars="200"/>
        <w:rPr>
          <w:rFonts w:ascii="宋体" w:cs="宋体"/>
          <w:szCs w:val="21"/>
        </w:rPr>
      </w:pPr>
    </w:p>
    <w:p w14:paraId="30A01BDF">
      <w:pPr>
        <w:spacing w:line="360" w:lineRule="auto"/>
        <w:ind w:firstLine="420" w:firstLineChars="200"/>
        <w:rPr>
          <w:rFonts w:ascii="宋体" w:cs="宋体"/>
          <w:szCs w:val="21"/>
        </w:rPr>
      </w:pPr>
    </w:p>
    <w:p w14:paraId="26DE96DF">
      <w:pPr>
        <w:spacing w:line="360" w:lineRule="auto"/>
        <w:ind w:firstLine="420" w:firstLineChars="200"/>
        <w:rPr>
          <w:rFonts w:ascii="宋体" w:cs="宋体"/>
          <w:szCs w:val="21"/>
        </w:rPr>
      </w:pPr>
    </w:p>
    <w:p w14:paraId="60E612AC">
      <w:pPr>
        <w:spacing w:line="360" w:lineRule="auto"/>
        <w:ind w:firstLine="420" w:firstLineChars="200"/>
        <w:rPr>
          <w:rFonts w:ascii="宋体" w:cs="宋体"/>
          <w:szCs w:val="21"/>
        </w:rPr>
      </w:pPr>
    </w:p>
    <w:p w14:paraId="14340D9E">
      <w:pPr>
        <w:spacing w:line="360" w:lineRule="auto"/>
        <w:ind w:firstLine="420" w:firstLineChars="200"/>
        <w:rPr>
          <w:rFonts w:ascii="宋体" w:cs="宋体"/>
          <w:szCs w:val="21"/>
        </w:rPr>
      </w:pPr>
    </w:p>
    <w:p w14:paraId="055CC8A9">
      <w:pPr>
        <w:spacing w:line="360" w:lineRule="auto"/>
        <w:ind w:firstLine="420" w:firstLineChars="200"/>
        <w:rPr>
          <w:rFonts w:ascii="宋体" w:cs="宋体"/>
          <w:szCs w:val="21"/>
        </w:rPr>
      </w:pPr>
    </w:p>
    <w:p w14:paraId="661A6A59">
      <w:pPr>
        <w:spacing w:line="360" w:lineRule="auto"/>
        <w:ind w:firstLine="420" w:firstLineChars="200"/>
        <w:rPr>
          <w:rFonts w:ascii="宋体" w:cs="宋体"/>
          <w:szCs w:val="21"/>
        </w:rPr>
      </w:pPr>
    </w:p>
    <w:p w14:paraId="7C895674">
      <w:pPr>
        <w:spacing w:line="360" w:lineRule="auto"/>
        <w:ind w:firstLine="420" w:firstLineChars="200"/>
        <w:rPr>
          <w:rFonts w:ascii="宋体" w:cs="宋体"/>
          <w:szCs w:val="21"/>
        </w:rPr>
      </w:pPr>
    </w:p>
    <w:p w14:paraId="097963CC">
      <w:pPr>
        <w:pStyle w:val="4"/>
        <w:tabs>
          <w:tab w:val="left" w:pos="2730"/>
        </w:tabs>
        <w:jc w:val="center"/>
        <w:rPr>
          <w:rFonts w:hint="eastAsia" w:cs="宋体"/>
          <w:sz w:val="28"/>
          <w:szCs w:val="28"/>
        </w:rPr>
      </w:pPr>
      <w:bookmarkStart w:id="70" w:name="_Toc31930"/>
      <w:bookmarkStart w:id="71" w:name="_Toc19236"/>
      <w:bookmarkStart w:id="72" w:name="_Toc476584437"/>
    </w:p>
    <w:p w14:paraId="74A254E7">
      <w:pPr>
        <w:pStyle w:val="5"/>
        <w:rPr>
          <w:rFonts w:hint="eastAsia" w:cs="宋体"/>
          <w:sz w:val="28"/>
          <w:szCs w:val="28"/>
        </w:rPr>
      </w:pPr>
    </w:p>
    <w:p w14:paraId="79F8F2D3">
      <w:pPr>
        <w:pStyle w:val="5"/>
        <w:rPr>
          <w:rFonts w:hint="eastAsia" w:cs="宋体"/>
          <w:sz w:val="28"/>
          <w:szCs w:val="28"/>
        </w:rPr>
      </w:pPr>
    </w:p>
    <w:bookmarkEnd w:id="70"/>
    <w:bookmarkEnd w:id="71"/>
    <w:bookmarkEnd w:id="72"/>
    <w:p w14:paraId="589742C4">
      <w:pPr>
        <w:rPr>
          <w:rFonts w:ascii="宋体" w:cs="宋体"/>
          <w:b/>
          <w:bCs/>
          <w:sz w:val="24"/>
        </w:rPr>
      </w:pPr>
    </w:p>
    <w:p w14:paraId="36C24930">
      <w:pPr>
        <w:pStyle w:val="4"/>
        <w:shd w:val="clear" w:color="auto" w:fill="FFFFFF"/>
        <w:tabs>
          <w:tab w:val="left" w:pos="2730"/>
        </w:tabs>
        <w:jc w:val="center"/>
        <w:rPr>
          <w:rFonts w:hint="eastAsia" w:cs="宋体"/>
          <w:sz w:val="28"/>
          <w:szCs w:val="28"/>
        </w:rPr>
      </w:pPr>
      <w:r>
        <w:rPr>
          <w:rFonts w:hint="eastAsia" w:cs="宋体"/>
          <w:sz w:val="28"/>
          <w:szCs w:val="28"/>
        </w:rPr>
        <w:t>六、诚信履约承诺函</w:t>
      </w:r>
    </w:p>
    <w:p w14:paraId="722472D2">
      <w:pPr>
        <w:rPr>
          <w:rFonts w:ascii="仿宋" w:hAnsi="仿宋" w:eastAsia="仿宋" w:cs="仿宋"/>
          <w:b/>
          <w:bCs/>
          <w:sz w:val="24"/>
        </w:rPr>
      </w:pPr>
    </w:p>
    <w:p w14:paraId="32B4D9AC">
      <w:pPr>
        <w:spacing w:line="360" w:lineRule="auto"/>
        <w:rPr>
          <w:rFonts w:hint="eastAsia" w:ascii="宋体" w:hAnsi="宋体" w:eastAsia="宋体"/>
          <w:b/>
          <w:bCs/>
          <w:color w:val="auto"/>
          <w:sz w:val="24"/>
          <w:highlight w:val="none"/>
          <w:u w:val="single"/>
          <w:lang w:val="en-US"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lang w:val="en-US" w:eastAsia="zh-CN"/>
        </w:rPr>
        <w:t>采购人</w:t>
      </w:r>
    </w:p>
    <w:p w14:paraId="76DF030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65A47C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56BDA65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7BD5A8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7EECDBC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7D6B8200">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01B311C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0C06C7">
      <w:pPr>
        <w:spacing w:line="360" w:lineRule="auto"/>
        <w:rPr>
          <w:rFonts w:hint="eastAsia" w:ascii="宋体" w:hAnsi="宋体" w:cs="宋体"/>
          <w:b/>
          <w:spacing w:val="-4"/>
          <w:kern w:val="0"/>
          <w:sz w:val="28"/>
          <w:szCs w:val="28"/>
        </w:rPr>
      </w:pPr>
    </w:p>
    <w:p w14:paraId="0BE8B7A6">
      <w:pPr>
        <w:spacing w:line="360" w:lineRule="auto"/>
        <w:ind w:firstLine="3465" w:firstLineChars="1650"/>
        <w:rPr>
          <w:rFonts w:hint="eastAsia" w:ascii="宋体" w:hAnsi="宋体"/>
          <w:szCs w:val="21"/>
        </w:rPr>
      </w:pPr>
    </w:p>
    <w:p w14:paraId="6204013C">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1C04B412">
      <w:pPr>
        <w:spacing w:line="360" w:lineRule="auto"/>
        <w:ind w:firstLine="3561" w:firstLineChars="1696"/>
        <w:rPr>
          <w:rFonts w:ascii="宋体"/>
          <w:szCs w:val="21"/>
        </w:rPr>
      </w:pPr>
    </w:p>
    <w:p w14:paraId="4133D286">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4EDCFC8F">
      <w:pPr>
        <w:spacing w:line="360" w:lineRule="auto"/>
        <w:ind w:firstLine="3570" w:firstLineChars="1700"/>
        <w:rPr>
          <w:rFonts w:ascii="宋体"/>
          <w:szCs w:val="21"/>
        </w:rPr>
      </w:pPr>
    </w:p>
    <w:p w14:paraId="08D0D0FA">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091B247E">
      <w:pPr>
        <w:rPr>
          <w:rFonts w:ascii="宋体" w:cs="宋体"/>
          <w:b/>
          <w:sz w:val="22"/>
        </w:rPr>
      </w:pPr>
      <w:r>
        <w:rPr>
          <w:rFonts w:ascii="宋体" w:hAnsi="宋体" w:cs="宋体"/>
          <w:b/>
          <w:sz w:val="22"/>
        </w:rPr>
        <w:t xml:space="preserve">  </w:t>
      </w:r>
    </w:p>
    <w:p w14:paraId="156DDBF5">
      <w:pPr>
        <w:jc w:val="right"/>
        <w:rPr>
          <w:rFonts w:ascii="宋体" w:cs="宋体"/>
          <w:b/>
          <w:bCs/>
          <w:sz w:val="24"/>
        </w:rPr>
      </w:pPr>
    </w:p>
    <w:p w14:paraId="2594A2DF">
      <w:pPr>
        <w:spacing w:line="360" w:lineRule="auto"/>
        <w:rPr>
          <w:rFonts w:hint="eastAsia" w:ascii="宋体" w:hAnsi="宋体" w:cs="宋体"/>
          <w:b/>
          <w:spacing w:val="-4"/>
          <w:kern w:val="0"/>
          <w:sz w:val="28"/>
          <w:szCs w:val="28"/>
        </w:rPr>
      </w:pPr>
    </w:p>
    <w:p w14:paraId="394D7AF5">
      <w:pPr>
        <w:spacing w:line="360" w:lineRule="auto"/>
        <w:rPr>
          <w:rFonts w:hint="eastAsia" w:ascii="宋体" w:hAnsi="宋体" w:cs="宋体"/>
          <w:b/>
          <w:spacing w:val="-4"/>
          <w:kern w:val="0"/>
          <w:sz w:val="28"/>
          <w:szCs w:val="28"/>
        </w:rPr>
      </w:pPr>
    </w:p>
    <w:p w14:paraId="0DB71257">
      <w:pPr>
        <w:spacing w:line="360" w:lineRule="auto"/>
        <w:rPr>
          <w:rFonts w:hint="eastAsia" w:ascii="宋体" w:hAnsi="宋体" w:cs="宋体"/>
          <w:b/>
          <w:spacing w:val="-4"/>
          <w:kern w:val="0"/>
          <w:sz w:val="28"/>
          <w:szCs w:val="28"/>
        </w:rPr>
      </w:pPr>
    </w:p>
    <w:p w14:paraId="640E3B30">
      <w:pPr>
        <w:spacing w:line="360" w:lineRule="auto"/>
        <w:rPr>
          <w:rFonts w:hint="eastAsia" w:ascii="宋体" w:hAnsi="宋体" w:cs="宋体"/>
          <w:b/>
          <w:spacing w:val="-4"/>
          <w:kern w:val="0"/>
          <w:sz w:val="28"/>
          <w:szCs w:val="28"/>
        </w:rPr>
      </w:pPr>
    </w:p>
    <w:p w14:paraId="417067D3">
      <w:pPr>
        <w:pStyle w:val="4"/>
        <w:shd w:val="clear" w:color="auto" w:fill="FFFFFF"/>
        <w:tabs>
          <w:tab w:val="left" w:pos="2730"/>
        </w:tabs>
        <w:jc w:val="center"/>
        <w:rPr>
          <w:rFonts w:hint="eastAsia" w:cs="宋体"/>
          <w:sz w:val="28"/>
          <w:szCs w:val="28"/>
        </w:rPr>
      </w:pPr>
      <w:r>
        <w:rPr>
          <w:rFonts w:hint="eastAsia" w:cs="宋体"/>
          <w:sz w:val="28"/>
          <w:szCs w:val="28"/>
        </w:rPr>
        <w:t>七、</w:t>
      </w:r>
      <w:r>
        <w:rPr>
          <w:rFonts w:hint="eastAsia" w:cs="宋体"/>
          <w:sz w:val="28"/>
          <w:szCs w:val="28"/>
          <w:lang w:val="en-US" w:eastAsia="zh-CN"/>
        </w:rPr>
        <w:t>供应商资格声明书</w:t>
      </w:r>
    </w:p>
    <w:p w14:paraId="36C0D86A">
      <w:pPr>
        <w:spacing w:line="360" w:lineRule="auto"/>
        <w:ind w:firstLine="480" w:firstLineChars="200"/>
        <w:jc w:val="left"/>
        <w:outlineLvl w:val="2"/>
        <w:rPr>
          <w:rFonts w:hint="eastAsia" w:ascii="宋体" w:hAnsi="宋体" w:cs="宋体"/>
          <w:kern w:val="0"/>
          <w:sz w:val="24"/>
          <w:szCs w:val="24"/>
          <w:lang w:bidi="ar"/>
        </w:rPr>
      </w:pPr>
    </w:p>
    <w:p w14:paraId="57041B40">
      <w:pPr>
        <w:spacing w:line="360" w:lineRule="auto"/>
        <w:ind w:firstLine="240" w:firstLineChars="1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根据《中华人民共和国政府采购法》及《中华人民共和国政府采购法实施条例》 的规定：</w:t>
      </w:r>
    </w:p>
    <w:p w14:paraId="432EDF82">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1、本单位郑重声明：我单位完全符合《中华人民共和国政府采购法》第二十二条规定及本项目所要求的资格条件：              </w:t>
      </w:r>
    </w:p>
    <w:p w14:paraId="5EC615A4">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（1）具有独立承担民事责任的能力；                                          </w:t>
      </w:r>
    </w:p>
    <w:p w14:paraId="67D8E0DC">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（2）具有良好的商业信誉和健全的财务会计制度；                              </w:t>
      </w:r>
    </w:p>
    <w:p w14:paraId="1B1C8747">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（3）具有履行合同所必需的设备和专业技术能力；                              </w:t>
      </w:r>
    </w:p>
    <w:p w14:paraId="68480ED6">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（4）有依法缴纳税收和社会保障资金的良好记录；                              </w:t>
      </w:r>
    </w:p>
    <w:p w14:paraId="0C436B59">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（5）参加政府采购活动前三年内，在经营活动中没有重大违法记录，包括：我单位因违法经营受到刑事处罚或者责令停产停业、吊销许可证或者执照、较大数额罚款等行政处罚；   </w:t>
      </w:r>
    </w:p>
    <w:p w14:paraId="4892CC34">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 xml:space="preserve">（6）我单位不在财政部门依法作出的禁止参加政府采购活动的行政处罚期限内；                       </w:t>
      </w:r>
    </w:p>
    <w:p w14:paraId="42D74A56">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（7）符合法律、行政法规规定的其他条件。</w:t>
      </w:r>
    </w:p>
    <w:p w14:paraId="1AECF7D5">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2、本单位郑重声明，我单位无以下不良信用记录情形：</w:t>
      </w:r>
    </w:p>
    <w:p w14:paraId="0FDEC50C">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（1）被人民法院列入失信被执行人；</w:t>
      </w:r>
    </w:p>
    <w:p w14:paraId="340A94FC">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w:t>
      </w:r>
      <w:r>
        <w:rPr>
          <w:rFonts w:ascii="宋体" w:hAnsi="宋体" w:cs="宋体"/>
          <w:kern w:val="0"/>
          <w:sz w:val="24"/>
          <w:szCs w:val="24"/>
          <w:lang w:bidi="ar"/>
        </w:rPr>
        <w:t>2</w:t>
      </w:r>
      <w:r>
        <w:rPr>
          <w:rFonts w:hint="eastAsia" w:ascii="宋体" w:hAnsi="宋体" w:cs="宋体"/>
          <w:kern w:val="0"/>
          <w:sz w:val="24"/>
          <w:szCs w:val="24"/>
          <w:lang w:bidi="ar"/>
        </w:rPr>
        <w:t>）被市场监督管理部门列入企业经营异常名录；</w:t>
      </w:r>
    </w:p>
    <w:p w14:paraId="4A7DE40E">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w:t>
      </w:r>
      <w:r>
        <w:rPr>
          <w:rFonts w:ascii="宋体" w:hAnsi="宋体" w:cs="宋体"/>
          <w:kern w:val="0"/>
          <w:sz w:val="24"/>
          <w:szCs w:val="24"/>
          <w:lang w:bidi="ar"/>
        </w:rPr>
        <w:t>3</w:t>
      </w:r>
      <w:r>
        <w:rPr>
          <w:rFonts w:hint="eastAsia" w:ascii="宋体" w:hAnsi="宋体" w:cs="宋体"/>
          <w:kern w:val="0"/>
          <w:sz w:val="24"/>
          <w:szCs w:val="24"/>
          <w:lang w:bidi="ar"/>
        </w:rPr>
        <w:t>）被税务部门列入重大税收违法失信主体；</w:t>
      </w:r>
    </w:p>
    <w:p w14:paraId="1CEC6AAE">
      <w:pPr>
        <w:spacing w:line="360" w:lineRule="auto"/>
        <w:ind w:firstLine="480" w:firstLineChars="200"/>
        <w:jc w:val="left"/>
        <w:outlineLvl w:val="2"/>
        <w:rPr>
          <w:rFonts w:hint="eastAsia" w:ascii="宋体" w:hAnsi="宋体" w:cs="宋体"/>
          <w:kern w:val="0"/>
          <w:sz w:val="24"/>
          <w:szCs w:val="24"/>
          <w:lang w:bidi="ar"/>
        </w:rPr>
      </w:pPr>
      <w:r>
        <w:rPr>
          <w:rFonts w:hint="eastAsia" w:ascii="宋体" w:hAnsi="宋体" w:cs="宋体"/>
          <w:kern w:val="0"/>
          <w:sz w:val="24"/>
          <w:szCs w:val="24"/>
          <w:lang w:bidi="ar"/>
        </w:rPr>
        <w:t>（</w:t>
      </w:r>
      <w:r>
        <w:rPr>
          <w:rFonts w:ascii="宋体" w:hAnsi="宋体" w:cs="宋体"/>
          <w:kern w:val="0"/>
          <w:sz w:val="24"/>
          <w:szCs w:val="24"/>
          <w:lang w:bidi="ar"/>
        </w:rPr>
        <w:t>4</w:t>
      </w:r>
      <w:r>
        <w:rPr>
          <w:rFonts w:hint="eastAsia" w:ascii="宋体" w:hAnsi="宋体" w:cs="宋体"/>
          <w:kern w:val="0"/>
          <w:sz w:val="24"/>
          <w:szCs w:val="24"/>
          <w:lang w:bidi="ar"/>
        </w:rPr>
        <w:t xml:space="preserve">）被政府采购监管部门列入政府采购严重违法失信行为记录名单。                        </w:t>
      </w:r>
    </w:p>
    <w:p w14:paraId="27853B9B">
      <w:pPr>
        <w:spacing w:line="360" w:lineRule="auto"/>
        <w:rPr>
          <w:rFonts w:hint="eastAsia" w:ascii="宋体" w:hAnsi="宋体" w:cs="宋体"/>
          <w:b/>
          <w:spacing w:val="-4"/>
          <w:kern w:val="0"/>
          <w:sz w:val="28"/>
          <w:szCs w:val="28"/>
        </w:rPr>
      </w:pPr>
      <w:r>
        <w:rPr>
          <w:rFonts w:hint="eastAsia" w:ascii="宋体" w:hAnsi="宋体" w:cs="宋体"/>
          <w:kern w:val="0"/>
          <w:sz w:val="24"/>
          <w:szCs w:val="24"/>
          <w:lang w:bidi="ar"/>
        </w:rPr>
        <w:t>本单位对上述声明的真实性负责。如有虚假，将依法承担相应责任。</w:t>
      </w:r>
    </w:p>
    <w:p w14:paraId="0C069F46">
      <w:pPr>
        <w:spacing w:line="360" w:lineRule="auto"/>
        <w:rPr>
          <w:rFonts w:hint="eastAsia" w:ascii="宋体" w:hAnsi="宋体" w:cs="宋体"/>
          <w:b/>
          <w:spacing w:val="-4"/>
          <w:kern w:val="0"/>
          <w:sz w:val="28"/>
          <w:szCs w:val="28"/>
        </w:rPr>
      </w:pPr>
    </w:p>
    <w:p w14:paraId="454E509B">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14:paraId="3AE10470">
      <w:pPr>
        <w:spacing w:line="360" w:lineRule="auto"/>
        <w:ind w:firstLine="3561" w:firstLineChars="1696"/>
        <w:rPr>
          <w:rFonts w:ascii="宋体"/>
          <w:szCs w:val="21"/>
        </w:rPr>
      </w:pPr>
    </w:p>
    <w:p w14:paraId="3B1E04C1">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2B6DEC21">
      <w:pPr>
        <w:spacing w:line="360" w:lineRule="auto"/>
        <w:ind w:firstLine="3570" w:firstLineChars="1700"/>
        <w:rPr>
          <w:rFonts w:ascii="宋体"/>
          <w:szCs w:val="21"/>
        </w:rPr>
      </w:pPr>
    </w:p>
    <w:p w14:paraId="2CF9FC79">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14:paraId="6ECBF44B">
      <w:pPr>
        <w:spacing w:line="360" w:lineRule="auto"/>
        <w:rPr>
          <w:rFonts w:hint="eastAsia" w:ascii="宋体" w:hAnsi="宋体" w:cs="宋体"/>
          <w:b/>
          <w:spacing w:val="-4"/>
          <w:kern w:val="0"/>
          <w:sz w:val="28"/>
          <w:szCs w:val="28"/>
        </w:rPr>
      </w:pPr>
    </w:p>
    <w:p w14:paraId="6BC37271">
      <w:pPr>
        <w:spacing w:line="360" w:lineRule="auto"/>
        <w:rPr>
          <w:rFonts w:hint="eastAsia" w:ascii="宋体" w:hAnsi="宋体" w:cs="宋体"/>
          <w:b/>
          <w:spacing w:val="-4"/>
          <w:kern w:val="0"/>
          <w:sz w:val="28"/>
          <w:szCs w:val="28"/>
        </w:rPr>
      </w:pPr>
    </w:p>
    <w:p w14:paraId="65B71FDE">
      <w:pPr>
        <w:pStyle w:val="4"/>
        <w:shd w:val="clear" w:color="auto" w:fill="FFFFFF"/>
        <w:tabs>
          <w:tab w:val="left" w:pos="2730"/>
        </w:tabs>
        <w:jc w:val="center"/>
        <w:rPr>
          <w:rFonts w:hint="eastAsia" w:cs="宋体"/>
          <w:sz w:val="28"/>
          <w:szCs w:val="28"/>
        </w:rPr>
      </w:pPr>
      <w:r>
        <w:rPr>
          <w:rFonts w:hint="eastAsia" w:cs="宋体"/>
          <w:sz w:val="28"/>
          <w:szCs w:val="28"/>
        </w:rPr>
        <w:t>八、证明资料</w:t>
      </w:r>
    </w:p>
    <w:p w14:paraId="358B063C">
      <w:pPr>
        <w:spacing w:line="360" w:lineRule="auto"/>
        <w:ind w:firstLine="420" w:firstLineChars="200"/>
        <w:jc w:val="center"/>
        <w:rPr>
          <w:rFonts w:hint="eastAsia" w:ascii="宋体" w:hAnsi="宋体"/>
          <w:szCs w:val="21"/>
        </w:rPr>
      </w:pPr>
    </w:p>
    <w:p w14:paraId="1EF8ED98">
      <w:pPr>
        <w:spacing w:line="360" w:lineRule="auto"/>
        <w:ind w:firstLine="435"/>
        <w:rPr>
          <w:rFonts w:hint="eastAsia" w:ascii="宋体" w:hAnsi="宋体"/>
          <w:szCs w:val="21"/>
        </w:rPr>
      </w:pPr>
      <w:r>
        <w:rPr>
          <w:rFonts w:hint="eastAsia" w:ascii="宋体" w:hAnsi="宋体"/>
          <w:szCs w:val="21"/>
        </w:rPr>
        <w:t>1、磋商公告中申请人资格要求证明材料，包含但不限于营业执照、税务登记证、特定资格要求中的证明材料。</w:t>
      </w:r>
    </w:p>
    <w:p w14:paraId="018FCD0D">
      <w:pPr>
        <w:spacing w:line="360" w:lineRule="auto"/>
        <w:ind w:firstLine="435"/>
        <w:rPr>
          <w:rFonts w:hint="eastAsia" w:ascii="宋体" w:hAnsi="宋体"/>
          <w:szCs w:val="21"/>
        </w:rPr>
      </w:pPr>
      <w:r>
        <w:rPr>
          <w:rFonts w:hint="eastAsia" w:ascii="宋体" w:hAnsi="宋体"/>
          <w:szCs w:val="21"/>
        </w:rPr>
        <w:t>2、法定代表人身份证明书、授权书（格式详见附件）及其委托代理人有效二代居民身份证。</w:t>
      </w:r>
    </w:p>
    <w:p w14:paraId="3C24A8F3">
      <w:pPr>
        <w:spacing w:line="360" w:lineRule="auto"/>
        <w:ind w:firstLine="435"/>
        <w:rPr>
          <w:rFonts w:hint="eastAsia" w:ascii="宋体" w:hAnsi="宋体"/>
          <w:szCs w:val="21"/>
        </w:rPr>
      </w:pPr>
      <w:r>
        <w:rPr>
          <w:rFonts w:hint="eastAsia" w:ascii="宋体" w:hAnsi="宋体"/>
          <w:szCs w:val="21"/>
        </w:rPr>
        <w:t>3、本项目竞争性磋商文件中要求供应商提供的其他证明材料。</w:t>
      </w:r>
    </w:p>
    <w:p w14:paraId="7EC4BDAC">
      <w:pPr>
        <w:spacing w:line="360" w:lineRule="auto"/>
        <w:ind w:firstLine="435"/>
      </w:pPr>
      <w:r>
        <w:rPr>
          <w:rFonts w:hint="eastAsia" w:ascii="宋体" w:hAnsi="宋体"/>
          <w:szCs w:val="21"/>
        </w:rPr>
        <w:t>4、须提供上述证明材料复印件或扫描件或影印件，加盖供应商公章。</w:t>
      </w:r>
    </w:p>
    <w:p w14:paraId="77AF4475">
      <w:pPr>
        <w:pStyle w:val="37"/>
      </w:pPr>
    </w:p>
    <w:p w14:paraId="664DE3F0">
      <w:pPr>
        <w:widowControl/>
        <w:jc w:val="left"/>
        <w:rPr>
          <w:rFonts w:hint="eastAsia" w:ascii="宋体" w:hAnsi="宋体"/>
          <w:b/>
          <w:bCs/>
          <w:szCs w:val="21"/>
        </w:rPr>
      </w:pPr>
    </w:p>
    <w:p w14:paraId="680221B4">
      <w:pPr>
        <w:widowControl/>
        <w:jc w:val="left"/>
        <w:rPr>
          <w:rFonts w:hint="eastAsia" w:ascii="宋体" w:hAnsi="宋体"/>
          <w:b/>
          <w:bCs/>
          <w:szCs w:val="21"/>
        </w:rPr>
      </w:pPr>
    </w:p>
    <w:p w14:paraId="01678452">
      <w:pPr>
        <w:widowControl/>
        <w:jc w:val="left"/>
        <w:rPr>
          <w:rFonts w:hint="eastAsia" w:ascii="宋体" w:hAnsi="宋体"/>
          <w:b/>
          <w:bCs/>
          <w:szCs w:val="21"/>
        </w:rPr>
      </w:pPr>
    </w:p>
    <w:p w14:paraId="6BA6DC1C">
      <w:pPr>
        <w:widowControl/>
        <w:jc w:val="left"/>
        <w:rPr>
          <w:rFonts w:hint="eastAsia" w:ascii="宋体" w:hAnsi="宋体"/>
          <w:b/>
          <w:bCs/>
          <w:szCs w:val="21"/>
        </w:rPr>
      </w:pPr>
    </w:p>
    <w:p w14:paraId="378E1117">
      <w:pPr>
        <w:widowControl/>
        <w:jc w:val="left"/>
        <w:rPr>
          <w:rFonts w:hint="eastAsia" w:ascii="宋体" w:hAnsi="宋体"/>
          <w:b/>
          <w:bCs/>
          <w:szCs w:val="21"/>
        </w:rPr>
      </w:pPr>
    </w:p>
    <w:p w14:paraId="1D156939">
      <w:pPr>
        <w:widowControl/>
        <w:jc w:val="left"/>
        <w:rPr>
          <w:rFonts w:hint="eastAsia" w:ascii="宋体" w:hAnsi="宋体"/>
          <w:b/>
          <w:bCs/>
          <w:szCs w:val="21"/>
        </w:rPr>
      </w:pPr>
    </w:p>
    <w:p w14:paraId="524CEC26">
      <w:pPr>
        <w:widowControl/>
        <w:jc w:val="left"/>
        <w:rPr>
          <w:rFonts w:hint="eastAsia" w:ascii="宋体" w:hAnsi="宋体"/>
          <w:b/>
          <w:bCs/>
          <w:szCs w:val="21"/>
        </w:rPr>
      </w:pPr>
    </w:p>
    <w:p w14:paraId="4A3E6C4E">
      <w:pPr>
        <w:widowControl/>
        <w:jc w:val="left"/>
        <w:rPr>
          <w:rFonts w:hint="eastAsia" w:ascii="宋体" w:hAnsi="宋体"/>
          <w:b/>
          <w:bCs/>
          <w:szCs w:val="21"/>
        </w:rPr>
      </w:pPr>
    </w:p>
    <w:p w14:paraId="4779F029">
      <w:pPr>
        <w:widowControl/>
        <w:jc w:val="left"/>
        <w:rPr>
          <w:rFonts w:hint="eastAsia" w:ascii="宋体" w:hAnsi="宋体"/>
          <w:b/>
          <w:bCs/>
          <w:szCs w:val="21"/>
        </w:rPr>
      </w:pPr>
    </w:p>
    <w:p w14:paraId="0951BA29">
      <w:pPr>
        <w:widowControl/>
        <w:jc w:val="left"/>
        <w:rPr>
          <w:rFonts w:hint="eastAsia" w:ascii="宋体" w:hAnsi="宋体"/>
          <w:b/>
          <w:bCs/>
          <w:szCs w:val="21"/>
        </w:rPr>
      </w:pPr>
    </w:p>
    <w:p w14:paraId="29798E29">
      <w:pPr>
        <w:widowControl/>
        <w:jc w:val="left"/>
        <w:rPr>
          <w:rFonts w:hint="eastAsia" w:ascii="宋体" w:hAnsi="宋体"/>
          <w:b/>
          <w:bCs/>
          <w:szCs w:val="21"/>
        </w:rPr>
      </w:pPr>
    </w:p>
    <w:p w14:paraId="5EE3C932">
      <w:pPr>
        <w:widowControl/>
        <w:jc w:val="left"/>
        <w:rPr>
          <w:rFonts w:hint="eastAsia" w:ascii="宋体" w:hAnsi="宋体"/>
          <w:b/>
          <w:bCs/>
          <w:szCs w:val="21"/>
        </w:rPr>
      </w:pPr>
    </w:p>
    <w:p w14:paraId="2DF2940E">
      <w:pPr>
        <w:widowControl/>
        <w:jc w:val="left"/>
        <w:rPr>
          <w:rFonts w:hint="eastAsia" w:ascii="宋体" w:hAnsi="宋体"/>
          <w:b/>
          <w:bCs/>
          <w:szCs w:val="21"/>
        </w:rPr>
      </w:pPr>
    </w:p>
    <w:p w14:paraId="1262098F">
      <w:pPr>
        <w:widowControl/>
        <w:jc w:val="left"/>
        <w:rPr>
          <w:rFonts w:hint="eastAsia" w:ascii="宋体" w:hAnsi="宋体"/>
          <w:b/>
          <w:bCs/>
          <w:szCs w:val="21"/>
        </w:rPr>
      </w:pPr>
    </w:p>
    <w:p w14:paraId="61246B16">
      <w:pPr>
        <w:widowControl/>
        <w:jc w:val="left"/>
        <w:rPr>
          <w:rFonts w:hint="eastAsia" w:ascii="宋体" w:hAnsi="宋体"/>
          <w:b/>
          <w:bCs/>
          <w:szCs w:val="21"/>
        </w:rPr>
      </w:pPr>
    </w:p>
    <w:p w14:paraId="2002C8EF">
      <w:pPr>
        <w:widowControl/>
        <w:jc w:val="left"/>
        <w:rPr>
          <w:rFonts w:hint="eastAsia" w:ascii="宋体" w:hAnsi="宋体"/>
          <w:b/>
          <w:bCs/>
          <w:szCs w:val="21"/>
        </w:rPr>
      </w:pPr>
    </w:p>
    <w:p w14:paraId="325B26C5">
      <w:pPr>
        <w:widowControl/>
        <w:jc w:val="left"/>
        <w:rPr>
          <w:rFonts w:hint="eastAsia" w:ascii="宋体" w:hAnsi="宋体"/>
          <w:b/>
          <w:bCs/>
          <w:szCs w:val="21"/>
        </w:rPr>
      </w:pPr>
    </w:p>
    <w:p w14:paraId="1DA21E87">
      <w:pPr>
        <w:widowControl/>
        <w:jc w:val="left"/>
        <w:rPr>
          <w:rFonts w:hint="eastAsia" w:ascii="宋体" w:hAnsi="宋体"/>
          <w:b/>
          <w:bCs/>
          <w:szCs w:val="21"/>
        </w:rPr>
      </w:pPr>
    </w:p>
    <w:p w14:paraId="7DEB9365">
      <w:pPr>
        <w:widowControl/>
        <w:jc w:val="left"/>
        <w:rPr>
          <w:rFonts w:hint="eastAsia" w:ascii="宋体" w:hAnsi="宋体"/>
          <w:b/>
          <w:bCs/>
          <w:szCs w:val="21"/>
        </w:rPr>
      </w:pPr>
    </w:p>
    <w:p w14:paraId="2F235F48">
      <w:pPr>
        <w:widowControl/>
        <w:jc w:val="left"/>
        <w:rPr>
          <w:rFonts w:hint="eastAsia" w:ascii="宋体" w:hAnsi="宋体"/>
          <w:b/>
          <w:bCs/>
          <w:szCs w:val="21"/>
        </w:rPr>
      </w:pPr>
    </w:p>
    <w:p w14:paraId="535F6A00">
      <w:pPr>
        <w:widowControl/>
        <w:jc w:val="left"/>
        <w:rPr>
          <w:rFonts w:hint="eastAsia" w:ascii="宋体" w:hAnsi="宋体"/>
          <w:b/>
          <w:bCs/>
          <w:szCs w:val="21"/>
        </w:rPr>
      </w:pPr>
    </w:p>
    <w:p w14:paraId="76A998BE">
      <w:pPr>
        <w:widowControl/>
        <w:jc w:val="left"/>
        <w:rPr>
          <w:rFonts w:hint="eastAsia" w:ascii="宋体" w:hAnsi="宋体"/>
          <w:b/>
          <w:bCs/>
          <w:szCs w:val="21"/>
        </w:rPr>
      </w:pPr>
    </w:p>
    <w:p w14:paraId="3EA08C03">
      <w:pPr>
        <w:widowControl/>
        <w:jc w:val="left"/>
        <w:rPr>
          <w:rFonts w:hint="eastAsia" w:ascii="宋体" w:hAnsi="宋体"/>
          <w:b/>
          <w:bCs/>
          <w:szCs w:val="21"/>
        </w:rPr>
      </w:pPr>
    </w:p>
    <w:p w14:paraId="53E1A344">
      <w:pPr>
        <w:widowControl/>
        <w:jc w:val="left"/>
        <w:rPr>
          <w:rFonts w:hint="eastAsia" w:ascii="宋体" w:hAnsi="宋体"/>
          <w:b/>
          <w:bCs/>
          <w:szCs w:val="21"/>
        </w:rPr>
      </w:pPr>
    </w:p>
    <w:p w14:paraId="2292F1C1">
      <w:pPr>
        <w:widowControl/>
        <w:jc w:val="left"/>
        <w:rPr>
          <w:rFonts w:hint="eastAsia" w:ascii="宋体" w:hAnsi="宋体"/>
          <w:b/>
          <w:bCs/>
          <w:szCs w:val="21"/>
        </w:rPr>
      </w:pPr>
    </w:p>
    <w:p w14:paraId="1527BC41">
      <w:pPr>
        <w:widowControl/>
        <w:jc w:val="left"/>
        <w:rPr>
          <w:rFonts w:hint="eastAsia" w:ascii="宋体" w:hAnsi="宋体"/>
          <w:b/>
          <w:bCs/>
          <w:szCs w:val="21"/>
        </w:rPr>
      </w:pPr>
    </w:p>
    <w:p w14:paraId="2FA8C399">
      <w:pPr>
        <w:widowControl/>
        <w:jc w:val="left"/>
        <w:rPr>
          <w:rFonts w:hint="eastAsia" w:ascii="宋体" w:hAnsi="宋体"/>
          <w:b/>
          <w:bCs/>
          <w:szCs w:val="21"/>
        </w:rPr>
      </w:pPr>
    </w:p>
    <w:p w14:paraId="06B25007">
      <w:pPr>
        <w:widowControl/>
        <w:jc w:val="left"/>
        <w:rPr>
          <w:rFonts w:hint="eastAsia" w:ascii="宋体" w:hAnsi="宋体"/>
          <w:b/>
          <w:bCs/>
          <w:szCs w:val="21"/>
        </w:rPr>
      </w:pPr>
    </w:p>
    <w:p w14:paraId="1D693C94">
      <w:pPr>
        <w:widowControl/>
        <w:jc w:val="left"/>
        <w:rPr>
          <w:rFonts w:hint="eastAsia" w:ascii="宋体" w:hAnsi="宋体"/>
          <w:b/>
          <w:bCs/>
          <w:szCs w:val="21"/>
        </w:rPr>
      </w:pPr>
    </w:p>
    <w:p w14:paraId="4B9D5F05">
      <w:pPr>
        <w:widowControl/>
        <w:jc w:val="left"/>
        <w:rPr>
          <w:rFonts w:hint="eastAsia" w:ascii="宋体" w:hAnsi="宋体"/>
          <w:b/>
          <w:bCs/>
          <w:szCs w:val="21"/>
        </w:rPr>
      </w:pPr>
      <w:r>
        <w:rPr>
          <w:rFonts w:hint="eastAsia" w:ascii="宋体" w:hAnsi="宋体"/>
          <w:b/>
          <w:bCs/>
          <w:szCs w:val="21"/>
        </w:rPr>
        <w:t xml:space="preserve">        </w:t>
      </w:r>
    </w:p>
    <w:p w14:paraId="377CCFF3">
      <w:pPr>
        <w:spacing w:line="360" w:lineRule="auto"/>
        <w:ind w:firstLine="546" w:firstLineChars="200"/>
        <w:rPr>
          <w:rFonts w:ascii="宋体" w:cs="宋体"/>
          <w:b/>
          <w:sz w:val="28"/>
          <w:szCs w:val="28"/>
        </w:rPr>
      </w:pPr>
      <w:r>
        <w:rPr>
          <w:rFonts w:hint="eastAsia" w:ascii="宋体" w:hAnsi="宋体" w:cs="宋体"/>
          <w:b/>
          <w:spacing w:val="-4"/>
          <w:kern w:val="0"/>
          <w:sz w:val="28"/>
          <w:szCs w:val="28"/>
        </w:rPr>
        <w:t>附件：</w:t>
      </w:r>
    </w:p>
    <w:p w14:paraId="21457C6E">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14:paraId="6FA979CD">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14:paraId="6E0DBEEE">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14:paraId="3228EBAE">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14:paraId="0F063E08">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7D74CABE">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14:paraId="7A0E7433">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14:paraId="2BFF405D">
      <w:pPr>
        <w:wordWrap w:val="0"/>
        <w:adjustRightInd w:val="0"/>
        <w:snapToGrid w:val="0"/>
        <w:spacing w:line="360" w:lineRule="auto"/>
        <w:ind w:firstLine="420" w:firstLineChars="200"/>
        <w:rPr>
          <w:rFonts w:asci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14:paraId="27468278">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14:paraId="3AA6D0C1">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14:paraId="72128B68">
      <w:pPr>
        <w:wordWrap w:val="0"/>
        <w:adjustRightInd w:val="0"/>
        <w:snapToGrid w:val="0"/>
        <w:spacing w:line="360" w:lineRule="auto"/>
        <w:ind w:right="360" w:firstLine="4851" w:firstLineChars="2310"/>
        <w:jc w:val="right"/>
        <w:rPr>
          <w:rFonts w:hint="eastAsia" w:ascii="宋体" w:hAnsi="宋体"/>
          <w:b/>
          <w:bCs/>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3ACF2274">
      <w:pPr>
        <w:wordWrap w:val="0"/>
        <w:spacing w:line="360" w:lineRule="auto"/>
        <w:ind w:right="480" w:firstLine="422" w:firstLineChars="200"/>
        <w:rPr>
          <w:rFonts w:ascii="宋体" w:hAnsi="宋体"/>
          <w:b/>
          <w:bCs/>
          <w:szCs w:val="21"/>
        </w:rPr>
      </w:pPr>
      <w:r>
        <w:rPr>
          <w:rFonts w:hint="eastAsia" w:ascii="宋体" w:hAnsi="宋体"/>
          <w:b/>
          <w:bCs/>
          <w:szCs w:val="21"/>
        </w:rPr>
        <w:t xml:space="preserve">              </w:t>
      </w:r>
    </w:p>
    <w:p w14:paraId="4785EB38">
      <w:pPr>
        <w:wordWrap w:val="0"/>
        <w:spacing w:line="360" w:lineRule="auto"/>
        <w:ind w:right="480" w:firstLine="562" w:firstLineChars="200"/>
        <w:jc w:val="center"/>
        <w:rPr>
          <w:rFonts w:ascii="宋体" w:hAnsi="宋体"/>
          <w:b/>
          <w:bCs/>
          <w:sz w:val="28"/>
          <w:szCs w:val="28"/>
        </w:rPr>
      </w:pPr>
      <w:r>
        <w:rPr>
          <w:rFonts w:hint="eastAsia" w:ascii="宋体" w:hAnsi="宋体"/>
          <w:b/>
          <w:bCs/>
          <w:sz w:val="28"/>
          <w:szCs w:val="28"/>
        </w:rPr>
        <w:t>授  权  书</w:t>
      </w:r>
    </w:p>
    <w:p w14:paraId="4CC9CEA0">
      <w:pPr>
        <w:spacing w:line="360" w:lineRule="auto"/>
        <w:ind w:firstLine="435"/>
        <w:rPr>
          <w:rFonts w:hAnsi="宋体"/>
          <w:sz w:val="24"/>
          <w:szCs w:val="28"/>
        </w:rPr>
      </w:pPr>
      <w:r>
        <w:rPr>
          <w:rFonts w:hint="eastAsia" w:hAnsi="宋体"/>
          <w:sz w:val="24"/>
          <w:szCs w:val="28"/>
        </w:rPr>
        <w:t>本</w:t>
      </w:r>
      <w:r>
        <w:rPr>
          <w:rFonts w:hint="eastAsia" w:ascii="宋体" w:hAnsi="宋体"/>
          <w:sz w:val="24"/>
        </w:rPr>
        <w:t>授权</w:t>
      </w:r>
      <w:r>
        <w:rPr>
          <w:rFonts w:hint="eastAsia" w:hAnsi="宋体"/>
          <w:sz w:val="24"/>
          <w:szCs w:val="28"/>
        </w:rPr>
        <w:t>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磋商过程的一切事宜，包括但不限于：提交响应文件开启、参与磋商、签约等。供应商授权代表在采购过程中所签署的一切文件和处理与之有关的一切事务，我方均予以认可并对此承担责任。供应商授权代表无转委托权。特此授权。</w:t>
      </w:r>
    </w:p>
    <w:p w14:paraId="1E6F2F5C">
      <w:pPr>
        <w:spacing w:line="360" w:lineRule="auto"/>
        <w:ind w:firstLine="435"/>
        <w:rPr>
          <w:rFonts w:hAnsi="宋体"/>
          <w:sz w:val="24"/>
          <w:szCs w:val="28"/>
        </w:rPr>
      </w:pPr>
      <w:r>
        <w:rPr>
          <w:rFonts w:hint="eastAsia" w:hAnsi="宋体"/>
          <w:sz w:val="24"/>
          <w:szCs w:val="28"/>
        </w:rPr>
        <w:t>本授权书自出具之日起生效。</w:t>
      </w:r>
    </w:p>
    <w:p w14:paraId="4F684249">
      <w:pPr>
        <w:spacing w:line="360" w:lineRule="auto"/>
        <w:ind w:firstLine="435"/>
        <w:rPr>
          <w:rFonts w:hAnsi="宋体"/>
          <w:sz w:val="24"/>
        </w:rPr>
      </w:pPr>
      <w:r>
        <w:rPr>
          <w:rFonts w:hint="eastAsia" w:hAnsi="宋体"/>
          <w:sz w:val="24"/>
          <w:szCs w:val="28"/>
        </w:rPr>
        <w:t>授权</w:t>
      </w:r>
      <w:r>
        <w:rPr>
          <w:rFonts w:hint="eastAsia" w:ascii="宋体" w:hAnsi="宋体"/>
          <w:sz w:val="24"/>
        </w:rPr>
        <w:t>代表</w:t>
      </w:r>
      <w:r>
        <w:rPr>
          <w:rFonts w:hint="eastAsia" w:hAnsi="宋体"/>
          <w:sz w:val="24"/>
        </w:rPr>
        <w:t>身份证扫描件：</w:t>
      </w:r>
    </w:p>
    <w:p w14:paraId="154C6428">
      <w:pPr>
        <w:spacing w:line="360" w:lineRule="auto"/>
        <w:rPr>
          <w:rFonts w:ascii="宋体" w:hAnsi="宋体"/>
          <w:sz w:val="24"/>
        </w:rPr>
      </w:pPr>
    </w:p>
    <w:p w14:paraId="7B8DDFDA">
      <w:pPr>
        <w:spacing w:line="360" w:lineRule="auto"/>
        <w:ind w:firstLine="435"/>
        <w:rPr>
          <w:rFonts w:hAnsi="宋体"/>
          <w:sz w:val="24"/>
          <w:szCs w:val="28"/>
          <w:u w:val="single"/>
          <w:lang w:val="zh-CN"/>
        </w:rPr>
      </w:pPr>
      <w:r>
        <w:rPr>
          <w:rFonts w:hint="eastAsia" w:hAnsi="宋体"/>
          <w:sz w:val="24"/>
          <w:szCs w:val="28"/>
        </w:rPr>
        <w:t>授权代表联系方式：</w:t>
      </w:r>
      <w:r>
        <w:rPr>
          <w:rFonts w:hint="eastAsia" w:hAnsi="宋体"/>
          <w:sz w:val="24"/>
          <w:szCs w:val="28"/>
          <w:u w:val="single"/>
        </w:rPr>
        <w:t xml:space="preserve">          （请填写手机号码）</w:t>
      </w:r>
    </w:p>
    <w:p w14:paraId="2AEAF156">
      <w:pPr>
        <w:spacing w:line="360" w:lineRule="auto"/>
        <w:ind w:firstLine="435"/>
        <w:rPr>
          <w:rFonts w:hAnsi="宋体"/>
          <w:sz w:val="24"/>
          <w:szCs w:val="28"/>
          <w:lang w:val="zh-CN"/>
        </w:rPr>
      </w:pPr>
    </w:p>
    <w:p w14:paraId="4A077BC4">
      <w:pPr>
        <w:spacing w:line="360" w:lineRule="auto"/>
        <w:ind w:firstLine="435"/>
        <w:rPr>
          <w:rFonts w:ascii="宋体" w:hAnsi="宋体"/>
          <w:sz w:val="24"/>
          <w:szCs w:val="28"/>
        </w:rPr>
      </w:pPr>
      <w:r>
        <w:rPr>
          <w:rFonts w:hint="eastAsia" w:ascii="宋体" w:hAnsi="宋体"/>
          <w:sz w:val="24"/>
        </w:rPr>
        <w:t>特此</w:t>
      </w:r>
      <w:r>
        <w:rPr>
          <w:rFonts w:hint="eastAsia" w:ascii="宋体" w:hAnsi="宋体"/>
          <w:sz w:val="24"/>
          <w:szCs w:val="28"/>
        </w:rPr>
        <w:t>声明。</w:t>
      </w:r>
    </w:p>
    <w:p w14:paraId="204FF526">
      <w:pPr>
        <w:spacing w:line="360" w:lineRule="auto"/>
        <w:ind w:firstLine="435"/>
        <w:rPr>
          <w:rFonts w:hint="eastAsia" w:ascii="宋体" w:hAnsi="宋体"/>
          <w:bCs/>
          <w:sz w:val="24"/>
          <w:szCs w:val="28"/>
        </w:rPr>
      </w:pPr>
      <w:r>
        <w:rPr>
          <w:rFonts w:hint="eastAsia" w:hAnsi="宋体"/>
          <w:sz w:val="24"/>
          <w:szCs w:val="28"/>
        </w:rPr>
        <w:t>供应商签章</w:t>
      </w:r>
      <w:r>
        <w:rPr>
          <w:rFonts w:hint="eastAsia" w:ascii="宋体" w:hAnsi="宋体"/>
          <w:bCs/>
          <w:sz w:val="24"/>
          <w:szCs w:val="28"/>
        </w:rPr>
        <w:t>：</w:t>
      </w:r>
      <w:r>
        <w:rPr>
          <w:rFonts w:hint="eastAsia" w:ascii="宋体" w:hAnsi="宋体"/>
          <w:bCs/>
          <w:sz w:val="24"/>
          <w:szCs w:val="28"/>
          <w:u w:val="single"/>
        </w:rPr>
        <w:t xml:space="preserve">                               </w:t>
      </w:r>
      <w:r>
        <w:rPr>
          <w:rFonts w:hint="eastAsia" w:ascii="宋体" w:hAnsi="宋体"/>
          <w:bCs/>
          <w:sz w:val="24"/>
          <w:szCs w:val="28"/>
        </w:rPr>
        <w:t xml:space="preserve"> </w:t>
      </w:r>
    </w:p>
    <w:p w14:paraId="4294A78C">
      <w:pPr>
        <w:spacing w:line="360" w:lineRule="auto"/>
        <w:ind w:firstLine="435"/>
        <w:rPr>
          <w:rFonts w:ascii="宋体" w:hAnsi="宋体"/>
          <w:sz w:val="24"/>
          <w:szCs w:val="28"/>
        </w:rPr>
      </w:pPr>
      <w:r>
        <w:rPr>
          <w:rFonts w:hint="eastAsia" w:ascii="宋体" w:hAnsi="宋体"/>
          <w:sz w:val="24"/>
          <w:szCs w:val="28"/>
        </w:rPr>
        <w:t>日          期：</w:t>
      </w:r>
      <w:r>
        <w:rPr>
          <w:rFonts w:hint="eastAsia" w:ascii="宋体" w:hAnsi="宋体"/>
          <w:b/>
          <w:bCs/>
          <w:sz w:val="24"/>
          <w:szCs w:val="28"/>
          <w:u w:val="single"/>
        </w:rPr>
        <w:t xml:space="preserve">                               </w:t>
      </w:r>
    </w:p>
    <w:p w14:paraId="1B16DDD3">
      <w:pPr>
        <w:spacing w:line="360" w:lineRule="auto"/>
        <w:rPr>
          <w:rFonts w:ascii="宋体" w:hAnsi="宋体"/>
          <w:sz w:val="24"/>
        </w:rPr>
      </w:pPr>
    </w:p>
    <w:p w14:paraId="5338C7A5">
      <w:pPr>
        <w:spacing w:line="360" w:lineRule="auto"/>
        <w:rPr>
          <w:rFonts w:hint="eastAsia" w:ascii="宋体" w:hAnsi="宋体" w:eastAsia="宋体"/>
          <w:sz w:val="24"/>
          <w:lang w:eastAsia="zh-CN"/>
        </w:rPr>
      </w:pPr>
      <w:r>
        <w:rPr>
          <w:rFonts w:hint="eastAsia" w:ascii="宋体" w:hAnsi="宋体"/>
          <w:sz w:val="24"/>
        </w:rPr>
        <w:t>注：本项目只允许有唯一的供应商授权代表，</w:t>
      </w:r>
      <w:r>
        <w:rPr>
          <w:rFonts w:hint="eastAsia" w:ascii="宋体" w:hAnsi="宋体"/>
          <w:b/>
          <w:bCs/>
          <w:sz w:val="24"/>
        </w:rPr>
        <w:t>提供身份证扫描件</w:t>
      </w:r>
      <w:r>
        <w:rPr>
          <w:rFonts w:hint="eastAsia" w:ascii="宋体" w:hAnsi="宋体"/>
          <w:b/>
          <w:bCs/>
          <w:sz w:val="24"/>
          <w:lang w:eastAsia="zh-CN"/>
        </w:rPr>
        <w:t>。</w:t>
      </w:r>
    </w:p>
    <w:p w14:paraId="769265FB">
      <w:pPr>
        <w:spacing w:line="400" w:lineRule="exact"/>
        <w:rPr>
          <w:rFonts w:hint="eastAsia" w:ascii="宋体" w:hAnsi="宋体" w:cs="宋体"/>
        </w:rPr>
      </w:pPr>
    </w:p>
    <w:sectPr>
      <w:footerReference r:id="rId7"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DD7DC2-C4CA-439F-A0B9-202FDA60CF7F}"/>
  </w:font>
  <w:font w:name="黑体">
    <w:panose1 w:val="02010609060101010101"/>
    <w:charset w:val="86"/>
    <w:family w:val="auto"/>
    <w:pitch w:val="default"/>
    <w:sig w:usb0="800002BF" w:usb1="38CF7CFA" w:usb2="00000016" w:usb3="00000000" w:csb0="00040001" w:csb1="00000000"/>
    <w:embedRegular r:id="rId2" w:fontKey="{424B45FC-A91B-418B-8CA8-EF976E047C03}"/>
  </w:font>
  <w:font w:name="Courier New">
    <w:panose1 w:val="02070309020205020404"/>
    <w:charset w:val="01"/>
    <w:family w:val="modern"/>
    <w:pitch w:val="default"/>
    <w:sig w:usb0="E0002EFF" w:usb1="C0007843" w:usb2="00000009" w:usb3="00000000" w:csb0="400001FF" w:csb1="FFFF0000"/>
    <w:embedRegular r:id="rId3" w:fontKey="{12F92CAA-79EF-4C57-BEAF-ADBA67C241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8059957-FA31-42F9-BEB3-934096F14FE1}"/>
  </w:font>
  <w:font w:name="仿宋_GB2312">
    <w:panose1 w:val="02010609030101010101"/>
    <w:charset w:val="86"/>
    <w:family w:val="auto"/>
    <w:pitch w:val="default"/>
    <w:sig w:usb0="00000001" w:usb1="080E0000" w:usb2="00000000" w:usb3="00000000" w:csb0="00040000" w:csb1="00000000"/>
    <w:embedRegular r:id="rId5" w:fontKey="{3181BE64-9C04-4600-80B2-6C588C5CE73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6" w:fontKey="{746362B9-3F45-44F4-AD5D-B40967AD0DD1}"/>
  </w:font>
  <w:font w:name="仿宋">
    <w:panose1 w:val="02010609060101010101"/>
    <w:charset w:val="86"/>
    <w:family w:val="modern"/>
    <w:pitch w:val="default"/>
    <w:sig w:usb0="800002BF" w:usb1="38CF7CFA" w:usb2="00000016" w:usb3="00000000" w:csb0="00040001" w:csb1="00000000"/>
    <w:embedRegular r:id="rId7" w:fontKey="{E0204EB0-B84A-4741-8004-C687DB8B7D4B}"/>
  </w:font>
  <w:font w:name="Tahoma">
    <w:panose1 w:val="020B0604030504040204"/>
    <w:charset w:val="00"/>
    <w:family w:val="swiss"/>
    <w:pitch w:val="default"/>
    <w:sig w:usb0="E1002EFF" w:usb1="C000605B" w:usb2="00000029" w:usb3="00000000" w:csb0="200101FF" w:csb1="20280000"/>
    <w:embedRegular r:id="rId8" w:fontKey="{897DE683-9226-46AF-9358-AF26F95B315E}"/>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6363">
    <w:pPr>
      <w:pStyle w:val="14"/>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17BB">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47D5BC0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3F79">
    <w:pPr>
      <w:pStyle w:val="14"/>
      <w:jc w:val="center"/>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30D47">
                          <w:pPr>
                            <w:pStyle w:val="14"/>
                          </w:pPr>
                          <w:r>
                            <w:fldChar w:fldCharType="begin"/>
                          </w:r>
                          <w:r>
                            <w:instrText xml:space="preserve"> PAGE  \* MERGEFORMAT </w:instrText>
                          </w:r>
                          <w:r>
                            <w:fldChar w:fldCharType="separate"/>
                          </w:r>
                          <w:r>
                            <w:t>〇</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F30D47">
                    <w:pPr>
                      <w:pStyle w:val="14"/>
                    </w:pPr>
                    <w:r>
                      <w:fldChar w:fldCharType="begin"/>
                    </w:r>
                    <w:r>
                      <w:instrText xml:space="preserve"> PAGE  \* MERGEFORMAT </w:instrText>
                    </w:r>
                    <w:r>
                      <w:fldChar w:fldCharType="separate"/>
                    </w:r>
                    <w:r>
                      <w:t>〇</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759C">
    <w:pPr>
      <w:pStyle w:val="15"/>
      <w:pBdr>
        <w:bottom w:val="none" w:color="auto" w:sz="0" w:space="0"/>
      </w:pBdr>
    </w:pPr>
    <w:r>
      <w:rPr>
        <w:rFonts w:hint="eastAsia" w:ascii="仿宋_GB2312" w:hAnsi="仿宋_GB2312" w:eastAsia="仿宋_GB2312" w:cs="仿宋_GB2312"/>
        <w:b/>
        <w:bCs/>
        <w:color w:val="333333"/>
        <w:kern w:val="0"/>
        <w:sz w:val="24"/>
        <w:szCs w:val="24"/>
        <w:shd w:val="clear" w:color="auto" w:fill="FFFFFF"/>
        <w:lang w:eastAsia="zh-CN" w:bidi="ar"/>
      </w:rPr>
      <w:t>桐城市文化旅游体育局1980-2025年度档案整理、数字化加工服务项目(二次)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B86C">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singleLevel"/>
    <w:tmpl w:val="00000017"/>
    <w:lvl w:ilvl="0" w:tentative="0">
      <w:start w:val="11"/>
      <w:numFmt w:val="decimal"/>
      <w:suff w:val="nothing"/>
      <w:lvlText w:val="%1、"/>
      <w:lvlJc w:val="left"/>
      <w:rPr>
        <w:rFonts w:cs="Times New Roman"/>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61D85D54"/>
    <w:multiLevelType w:val="multilevel"/>
    <w:tmpl w:val="61D85D54"/>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3"/>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5BDD55CC"/>
    <w:rsid w:val="00010B6C"/>
    <w:rsid w:val="0005493C"/>
    <w:rsid w:val="00054C4C"/>
    <w:rsid w:val="00067A65"/>
    <w:rsid w:val="00070F94"/>
    <w:rsid w:val="000756C1"/>
    <w:rsid w:val="000F7C43"/>
    <w:rsid w:val="001532FB"/>
    <w:rsid w:val="00195AF1"/>
    <w:rsid w:val="001D0DAA"/>
    <w:rsid w:val="001E18E0"/>
    <w:rsid w:val="002251E9"/>
    <w:rsid w:val="002270AE"/>
    <w:rsid w:val="0023234E"/>
    <w:rsid w:val="0024252F"/>
    <w:rsid w:val="00243892"/>
    <w:rsid w:val="002508AF"/>
    <w:rsid w:val="00256A35"/>
    <w:rsid w:val="002662E8"/>
    <w:rsid w:val="00280F3F"/>
    <w:rsid w:val="00281C51"/>
    <w:rsid w:val="002C3E36"/>
    <w:rsid w:val="00366488"/>
    <w:rsid w:val="00380118"/>
    <w:rsid w:val="003C453B"/>
    <w:rsid w:val="003D078F"/>
    <w:rsid w:val="003F1B0D"/>
    <w:rsid w:val="0041026D"/>
    <w:rsid w:val="0042667A"/>
    <w:rsid w:val="004B1F54"/>
    <w:rsid w:val="004D7DAC"/>
    <w:rsid w:val="00514444"/>
    <w:rsid w:val="005214E1"/>
    <w:rsid w:val="00521CC1"/>
    <w:rsid w:val="005268D0"/>
    <w:rsid w:val="00550A3D"/>
    <w:rsid w:val="00553EDB"/>
    <w:rsid w:val="005F09DB"/>
    <w:rsid w:val="0063413F"/>
    <w:rsid w:val="00677443"/>
    <w:rsid w:val="006911F9"/>
    <w:rsid w:val="006952A7"/>
    <w:rsid w:val="006B68A5"/>
    <w:rsid w:val="00745EBB"/>
    <w:rsid w:val="007A4AB0"/>
    <w:rsid w:val="007B7B81"/>
    <w:rsid w:val="007C5262"/>
    <w:rsid w:val="007D1287"/>
    <w:rsid w:val="008322BB"/>
    <w:rsid w:val="0086233C"/>
    <w:rsid w:val="008657D3"/>
    <w:rsid w:val="008C0D85"/>
    <w:rsid w:val="008D53D5"/>
    <w:rsid w:val="008E62BF"/>
    <w:rsid w:val="00990AA7"/>
    <w:rsid w:val="00A016F8"/>
    <w:rsid w:val="00A227F3"/>
    <w:rsid w:val="00A65989"/>
    <w:rsid w:val="00B07064"/>
    <w:rsid w:val="00B430D4"/>
    <w:rsid w:val="00B748CF"/>
    <w:rsid w:val="00BA3D31"/>
    <w:rsid w:val="00BB1D7C"/>
    <w:rsid w:val="00BE076A"/>
    <w:rsid w:val="00C168EB"/>
    <w:rsid w:val="00C47E82"/>
    <w:rsid w:val="00C64E99"/>
    <w:rsid w:val="00C90356"/>
    <w:rsid w:val="00C967A2"/>
    <w:rsid w:val="00C96F0F"/>
    <w:rsid w:val="00CC0176"/>
    <w:rsid w:val="00CE62FF"/>
    <w:rsid w:val="00D14DBC"/>
    <w:rsid w:val="00D27D73"/>
    <w:rsid w:val="00D4035E"/>
    <w:rsid w:val="00D7201D"/>
    <w:rsid w:val="00D86776"/>
    <w:rsid w:val="00DA14AD"/>
    <w:rsid w:val="00DA3ED6"/>
    <w:rsid w:val="00DB1006"/>
    <w:rsid w:val="00DB3EE3"/>
    <w:rsid w:val="00DC23FD"/>
    <w:rsid w:val="00E32962"/>
    <w:rsid w:val="00E73F84"/>
    <w:rsid w:val="00E74AD4"/>
    <w:rsid w:val="00E81106"/>
    <w:rsid w:val="00E87832"/>
    <w:rsid w:val="00E9009B"/>
    <w:rsid w:val="00EB1C27"/>
    <w:rsid w:val="00EF4D0E"/>
    <w:rsid w:val="00F26DBD"/>
    <w:rsid w:val="00F53941"/>
    <w:rsid w:val="00F60EC1"/>
    <w:rsid w:val="00F63F7C"/>
    <w:rsid w:val="00F668B9"/>
    <w:rsid w:val="00FA2972"/>
    <w:rsid w:val="01493908"/>
    <w:rsid w:val="015A3261"/>
    <w:rsid w:val="01C14EEE"/>
    <w:rsid w:val="021D2735"/>
    <w:rsid w:val="024977EE"/>
    <w:rsid w:val="02AC2CD4"/>
    <w:rsid w:val="03B5281A"/>
    <w:rsid w:val="03C350C4"/>
    <w:rsid w:val="04421453"/>
    <w:rsid w:val="05BA3168"/>
    <w:rsid w:val="066512BA"/>
    <w:rsid w:val="067508E4"/>
    <w:rsid w:val="06CB3F18"/>
    <w:rsid w:val="06CF6945"/>
    <w:rsid w:val="0713140F"/>
    <w:rsid w:val="07C647B0"/>
    <w:rsid w:val="08177654"/>
    <w:rsid w:val="08642491"/>
    <w:rsid w:val="08F56159"/>
    <w:rsid w:val="09B7332A"/>
    <w:rsid w:val="0A9621BC"/>
    <w:rsid w:val="0ACB4F8A"/>
    <w:rsid w:val="0AD63B35"/>
    <w:rsid w:val="0B794FA0"/>
    <w:rsid w:val="0B977152"/>
    <w:rsid w:val="0B9F01C5"/>
    <w:rsid w:val="0BB9101F"/>
    <w:rsid w:val="0BBE3A89"/>
    <w:rsid w:val="0BDD0664"/>
    <w:rsid w:val="0BF1609B"/>
    <w:rsid w:val="0C2A3F33"/>
    <w:rsid w:val="0C8A1E7E"/>
    <w:rsid w:val="0C95637F"/>
    <w:rsid w:val="0E5862BA"/>
    <w:rsid w:val="0EC046DA"/>
    <w:rsid w:val="0F303886"/>
    <w:rsid w:val="0F7F4F3C"/>
    <w:rsid w:val="0FAB6A71"/>
    <w:rsid w:val="0FED2897"/>
    <w:rsid w:val="10A8647D"/>
    <w:rsid w:val="10FF0523"/>
    <w:rsid w:val="113D6411"/>
    <w:rsid w:val="11AF6FAB"/>
    <w:rsid w:val="11B20C52"/>
    <w:rsid w:val="11FD5764"/>
    <w:rsid w:val="1275477C"/>
    <w:rsid w:val="131476D4"/>
    <w:rsid w:val="13500AD9"/>
    <w:rsid w:val="135D4BDF"/>
    <w:rsid w:val="13C407C9"/>
    <w:rsid w:val="14496F20"/>
    <w:rsid w:val="147C5AF7"/>
    <w:rsid w:val="15650830"/>
    <w:rsid w:val="15D60690"/>
    <w:rsid w:val="16B11DB7"/>
    <w:rsid w:val="16B50C69"/>
    <w:rsid w:val="17235037"/>
    <w:rsid w:val="17654071"/>
    <w:rsid w:val="18AB65E7"/>
    <w:rsid w:val="191A54E0"/>
    <w:rsid w:val="1A1A4778"/>
    <w:rsid w:val="1B144649"/>
    <w:rsid w:val="1B3525D8"/>
    <w:rsid w:val="1B4D379A"/>
    <w:rsid w:val="1B762DA5"/>
    <w:rsid w:val="1B9B7474"/>
    <w:rsid w:val="1BCA63DC"/>
    <w:rsid w:val="1C1D2D43"/>
    <w:rsid w:val="1C822D36"/>
    <w:rsid w:val="1C9410EA"/>
    <w:rsid w:val="1CC226DA"/>
    <w:rsid w:val="1CC7778E"/>
    <w:rsid w:val="1CD94671"/>
    <w:rsid w:val="1CE025D1"/>
    <w:rsid w:val="1DF564CA"/>
    <w:rsid w:val="1E0C0080"/>
    <w:rsid w:val="1E5B441F"/>
    <w:rsid w:val="1ECA41DF"/>
    <w:rsid w:val="1F6431A6"/>
    <w:rsid w:val="1FD9410B"/>
    <w:rsid w:val="208C62D5"/>
    <w:rsid w:val="209B74D0"/>
    <w:rsid w:val="20F56A6E"/>
    <w:rsid w:val="21BF4CEA"/>
    <w:rsid w:val="21EF46DE"/>
    <w:rsid w:val="22CE3412"/>
    <w:rsid w:val="234C6D3C"/>
    <w:rsid w:val="23877061"/>
    <w:rsid w:val="23E23DCE"/>
    <w:rsid w:val="24015121"/>
    <w:rsid w:val="244351B5"/>
    <w:rsid w:val="252E3608"/>
    <w:rsid w:val="255C75BC"/>
    <w:rsid w:val="25812AC3"/>
    <w:rsid w:val="25875495"/>
    <w:rsid w:val="259A2FFB"/>
    <w:rsid w:val="263F4F6A"/>
    <w:rsid w:val="270827D6"/>
    <w:rsid w:val="271343B9"/>
    <w:rsid w:val="277A249D"/>
    <w:rsid w:val="27912941"/>
    <w:rsid w:val="27A32323"/>
    <w:rsid w:val="27B00870"/>
    <w:rsid w:val="27BB114C"/>
    <w:rsid w:val="280B41F4"/>
    <w:rsid w:val="281E2514"/>
    <w:rsid w:val="28416980"/>
    <w:rsid w:val="28956330"/>
    <w:rsid w:val="28E32D87"/>
    <w:rsid w:val="28FB3F58"/>
    <w:rsid w:val="29053AD0"/>
    <w:rsid w:val="290F45BA"/>
    <w:rsid w:val="29E76B67"/>
    <w:rsid w:val="29FD4DBB"/>
    <w:rsid w:val="2A073454"/>
    <w:rsid w:val="2A094CD3"/>
    <w:rsid w:val="2A7574A2"/>
    <w:rsid w:val="2AFC6642"/>
    <w:rsid w:val="2B481AA5"/>
    <w:rsid w:val="2B9176D3"/>
    <w:rsid w:val="2BAA3CDB"/>
    <w:rsid w:val="2BCA3845"/>
    <w:rsid w:val="2BD001FB"/>
    <w:rsid w:val="2C5F39C1"/>
    <w:rsid w:val="2C8E4105"/>
    <w:rsid w:val="2C963A2F"/>
    <w:rsid w:val="2C985455"/>
    <w:rsid w:val="2CA43435"/>
    <w:rsid w:val="2CB451EF"/>
    <w:rsid w:val="2CCE4E2E"/>
    <w:rsid w:val="2D1C121E"/>
    <w:rsid w:val="2D60735C"/>
    <w:rsid w:val="2D746F19"/>
    <w:rsid w:val="2E682EB4"/>
    <w:rsid w:val="2ECA293B"/>
    <w:rsid w:val="2EE13588"/>
    <w:rsid w:val="2F12160D"/>
    <w:rsid w:val="2F3879E7"/>
    <w:rsid w:val="2F3A0F0A"/>
    <w:rsid w:val="2F5640D2"/>
    <w:rsid w:val="2F8F5BE3"/>
    <w:rsid w:val="2F95053D"/>
    <w:rsid w:val="301835A2"/>
    <w:rsid w:val="305E12C1"/>
    <w:rsid w:val="30A212D1"/>
    <w:rsid w:val="30B75C91"/>
    <w:rsid w:val="30F17AD8"/>
    <w:rsid w:val="31821689"/>
    <w:rsid w:val="32C97A3C"/>
    <w:rsid w:val="332B602C"/>
    <w:rsid w:val="33821C60"/>
    <w:rsid w:val="33B20E28"/>
    <w:rsid w:val="33F34D92"/>
    <w:rsid w:val="342C51AD"/>
    <w:rsid w:val="34C333E6"/>
    <w:rsid w:val="35110E9F"/>
    <w:rsid w:val="351436FB"/>
    <w:rsid w:val="3566572C"/>
    <w:rsid w:val="36415247"/>
    <w:rsid w:val="36951E67"/>
    <w:rsid w:val="369C05F7"/>
    <w:rsid w:val="36A27B7B"/>
    <w:rsid w:val="36C3071D"/>
    <w:rsid w:val="36F274C0"/>
    <w:rsid w:val="37080EC1"/>
    <w:rsid w:val="37A75458"/>
    <w:rsid w:val="37E82428"/>
    <w:rsid w:val="38F82B3F"/>
    <w:rsid w:val="393A3B65"/>
    <w:rsid w:val="39884078"/>
    <w:rsid w:val="3AB3456F"/>
    <w:rsid w:val="3AD37C23"/>
    <w:rsid w:val="3B2F69C4"/>
    <w:rsid w:val="3BAB09A2"/>
    <w:rsid w:val="3BDA6AC5"/>
    <w:rsid w:val="3BDF5B14"/>
    <w:rsid w:val="3CBF0162"/>
    <w:rsid w:val="3CCD1B26"/>
    <w:rsid w:val="3D1B3E6D"/>
    <w:rsid w:val="3DDD7661"/>
    <w:rsid w:val="3E4500F3"/>
    <w:rsid w:val="3E4C4781"/>
    <w:rsid w:val="3E9E02C0"/>
    <w:rsid w:val="3EC63C1D"/>
    <w:rsid w:val="3EF31EF3"/>
    <w:rsid w:val="3F0F4D0A"/>
    <w:rsid w:val="3F2409D3"/>
    <w:rsid w:val="3F9D36D7"/>
    <w:rsid w:val="3FD240E9"/>
    <w:rsid w:val="40224AE1"/>
    <w:rsid w:val="40395CD4"/>
    <w:rsid w:val="41026AF4"/>
    <w:rsid w:val="416064B2"/>
    <w:rsid w:val="4168282C"/>
    <w:rsid w:val="420129DB"/>
    <w:rsid w:val="42163B00"/>
    <w:rsid w:val="422F6996"/>
    <w:rsid w:val="42A12D60"/>
    <w:rsid w:val="42A47165"/>
    <w:rsid w:val="42B3354F"/>
    <w:rsid w:val="433C16A7"/>
    <w:rsid w:val="4351244F"/>
    <w:rsid w:val="43571C4A"/>
    <w:rsid w:val="436A5E7E"/>
    <w:rsid w:val="4408538F"/>
    <w:rsid w:val="44AE6B29"/>
    <w:rsid w:val="44B33D69"/>
    <w:rsid w:val="44E4578A"/>
    <w:rsid w:val="451346BF"/>
    <w:rsid w:val="451A21EE"/>
    <w:rsid w:val="45370E5B"/>
    <w:rsid w:val="455F6B2C"/>
    <w:rsid w:val="45624D01"/>
    <w:rsid w:val="45677177"/>
    <w:rsid w:val="4594205A"/>
    <w:rsid w:val="45A0223B"/>
    <w:rsid w:val="461C5EAD"/>
    <w:rsid w:val="4837145C"/>
    <w:rsid w:val="484604CB"/>
    <w:rsid w:val="487F2935"/>
    <w:rsid w:val="49574550"/>
    <w:rsid w:val="49AA5E94"/>
    <w:rsid w:val="4A235542"/>
    <w:rsid w:val="4A8B11AA"/>
    <w:rsid w:val="4B1C72D1"/>
    <w:rsid w:val="4B28185C"/>
    <w:rsid w:val="4B407508"/>
    <w:rsid w:val="4BF54CD9"/>
    <w:rsid w:val="4DD76D6F"/>
    <w:rsid w:val="4E6D066D"/>
    <w:rsid w:val="4EA04CB1"/>
    <w:rsid w:val="4F062178"/>
    <w:rsid w:val="4F5C5E49"/>
    <w:rsid w:val="4F784E63"/>
    <w:rsid w:val="4F997C26"/>
    <w:rsid w:val="4FD35314"/>
    <w:rsid w:val="506C6843"/>
    <w:rsid w:val="50DB448D"/>
    <w:rsid w:val="51397B71"/>
    <w:rsid w:val="516A6F76"/>
    <w:rsid w:val="51A452F8"/>
    <w:rsid w:val="51C674B0"/>
    <w:rsid w:val="523C1194"/>
    <w:rsid w:val="5250535F"/>
    <w:rsid w:val="52C203B6"/>
    <w:rsid w:val="52E82DC1"/>
    <w:rsid w:val="530F2B07"/>
    <w:rsid w:val="534D6C8F"/>
    <w:rsid w:val="534F6477"/>
    <w:rsid w:val="54166C75"/>
    <w:rsid w:val="54175881"/>
    <w:rsid w:val="547A6535"/>
    <w:rsid w:val="549A44B0"/>
    <w:rsid w:val="54CA3AE9"/>
    <w:rsid w:val="550037BA"/>
    <w:rsid w:val="554B68D6"/>
    <w:rsid w:val="55852C7F"/>
    <w:rsid w:val="562E57E6"/>
    <w:rsid w:val="566406D1"/>
    <w:rsid w:val="57037DA9"/>
    <w:rsid w:val="57054085"/>
    <w:rsid w:val="5705412A"/>
    <w:rsid w:val="57216EE2"/>
    <w:rsid w:val="57296DBB"/>
    <w:rsid w:val="572F36A2"/>
    <w:rsid w:val="573B036F"/>
    <w:rsid w:val="574816FF"/>
    <w:rsid w:val="57FE7C82"/>
    <w:rsid w:val="58333CC5"/>
    <w:rsid w:val="583F21B9"/>
    <w:rsid w:val="5873624C"/>
    <w:rsid w:val="58F14843"/>
    <w:rsid w:val="595F29DF"/>
    <w:rsid w:val="59847FE7"/>
    <w:rsid w:val="59EC3F73"/>
    <w:rsid w:val="5A2777C7"/>
    <w:rsid w:val="5A9D2779"/>
    <w:rsid w:val="5AAF545E"/>
    <w:rsid w:val="5AC13523"/>
    <w:rsid w:val="5ADD173D"/>
    <w:rsid w:val="5B031251"/>
    <w:rsid w:val="5B1B428A"/>
    <w:rsid w:val="5BDD55CC"/>
    <w:rsid w:val="5C1967A5"/>
    <w:rsid w:val="5C1A3F8A"/>
    <w:rsid w:val="5C5D21A9"/>
    <w:rsid w:val="5C790C6A"/>
    <w:rsid w:val="5CDB6354"/>
    <w:rsid w:val="5DBC38E1"/>
    <w:rsid w:val="5E1813B4"/>
    <w:rsid w:val="5E415585"/>
    <w:rsid w:val="5EBA601D"/>
    <w:rsid w:val="5EC47938"/>
    <w:rsid w:val="5F06634A"/>
    <w:rsid w:val="5F256E21"/>
    <w:rsid w:val="5F6C5C7E"/>
    <w:rsid w:val="5F795730"/>
    <w:rsid w:val="5F8F74AA"/>
    <w:rsid w:val="5FF31543"/>
    <w:rsid w:val="606700E4"/>
    <w:rsid w:val="60852A7A"/>
    <w:rsid w:val="60D84662"/>
    <w:rsid w:val="60DD3DCA"/>
    <w:rsid w:val="614B5B5C"/>
    <w:rsid w:val="61515C13"/>
    <w:rsid w:val="61872588"/>
    <w:rsid w:val="61BD30B0"/>
    <w:rsid w:val="62F843D6"/>
    <w:rsid w:val="63711518"/>
    <w:rsid w:val="63753EF2"/>
    <w:rsid w:val="63CB0136"/>
    <w:rsid w:val="63D12B8D"/>
    <w:rsid w:val="6517532A"/>
    <w:rsid w:val="651D3A26"/>
    <w:rsid w:val="65AF0982"/>
    <w:rsid w:val="660B084E"/>
    <w:rsid w:val="661A25BB"/>
    <w:rsid w:val="66320AE3"/>
    <w:rsid w:val="667210D5"/>
    <w:rsid w:val="67136644"/>
    <w:rsid w:val="672330BA"/>
    <w:rsid w:val="67345B27"/>
    <w:rsid w:val="67A0353C"/>
    <w:rsid w:val="6806145B"/>
    <w:rsid w:val="686E3FF8"/>
    <w:rsid w:val="687C4343"/>
    <w:rsid w:val="68C4369F"/>
    <w:rsid w:val="691B3387"/>
    <w:rsid w:val="69F66CEC"/>
    <w:rsid w:val="6A15096C"/>
    <w:rsid w:val="6A1A3E14"/>
    <w:rsid w:val="6AD83814"/>
    <w:rsid w:val="6B676D23"/>
    <w:rsid w:val="6C427FD6"/>
    <w:rsid w:val="6CAF1C7F"/>
    <w:rsid w:val="6CD779F3"/>
    <w:rsid w:val="6D23798D"/>
    <w:rsid w:val="6D7F28CA"/>
    <w:rsid w:val="6E1D211B"/>
    <w:rsid w:val="6E375ED9"/>
    <w:rsid w:val="6E7A33EA"/>
    <w:rsid w:val="6E855A8B"/>
    <w:rsid w:val="6F623329"/>
    <w:rsid w:val="6F781180"/>
    <w:rsid w:val="6FBC335A"/>
    <w:rsid w:val="6FE9621E"/>
    <w:rsid w:val="6FED70DE"/>
    <w:rsid w:val="6FFE5F86"/>
    <w:rsid w:val="703A3E53"/>
    <w:rsid w:val="707E1A17"/>
    <w:rsid w:val="70D36AA6"/>
    <w:rsid w:val="711C32FD"/>
    <w:rsid w:val="71233EF6"/>
    <w:rsid w:val="71547451"/>
    <w:rsid w:val="718F018E"/>
    <w:rsid w:val="721F7F4F"/>
    <w:rsid w:val="728A642E"/>
    <w:rsid w:val="73076EFF"/>
    <w:rsid w:val="734463A5"/>
    <w:rsid w:val="736C6DA9"/>
    <w:rsid w:val="738538EC"/>
    <w:rsid w:val="739F79B2"/>
    <w:rsid w:val="73A26A77"/>
    <w:rsid w:val="74822C82"/>
    <w:rsid w:val="74EA367B"/>
    <w:rsid w:val="74F43D88"/>
    <w:rsid w:val="755A4F61"/>
    <w:rsid w:val="75732461"/>
    <w:rsid w:val="75D53375"/>
    <w:rsid w:val="76047570"/>
    <w:rsid w:val="76335E8B"/>
    <w:rsid w:val="767E3B3B"/>
    <w:rsid w:val="76B758C1"/>
    <w:rsid w:val="77842798"/>
    <w:rsid w:val="77D73344"/>
    <w:rsid w:val="77F9783A"/>
    <w:rsid w:val="786920C6"/>
    <w:rsid w:val="78C301BF"/>
    <w:rsid w:val="78E6015F"/>
    <w:rsid w:val="78EA2244"/>
    <w:rsid w:val="78F016C7"/>
    <w:rsid w:val="79143567"/>
    <w:rsid w:val="795F4DD8"/>
    <w:rsid w:val="796E2EDD"/>
    <w:rsid w:val="796E766C"/>
    <w:rsid w:val="79C173E1"/>
    <w:rsid w:val="7A7B08FF"/>
    <w:rsid w:val="7ABC1BFA"/>
    <w:rsid w:val="7AEC4DF9"/>
    <w:rsid w:val="7B97532D"/>
    <w:rsid w:val="7B98728E"/>
    <w:rsid w:val="7BFD7984"/>
    <w:rsid w:val="7C1F58F9"/>
    <w:rsid w:val="7CB83402"/>
    <w:rsid w:val="7CF07389"/>
    <w:rsid w:val="7CF82197"/>
    <w:rsid w:val="7DE76A9E"/>
    <w:rsid w:val="7EB9482F"/>
    <w:rsid w:val="7EE12CFA"/>
    <w:rsid w:val="7F620F35"/>
    <w:rsid w:val="7FBB2B90"/>
    <w:rsid w:val="7FDA50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1"/>
    <w:qFormat/>
    <w:uiPriority w:val="0"/>
    <w:pPr>
      <w:keepNext/>
      <w:keepLines/>
      <w:widowControl w:val="0"/>
      <w:numPr>
        <w:ilvl w:val="1"/>
        <w:numId w:val="1"/>
      </w:numPr>
      <w:adjustRightInd w:val="0"/>
      <w:spacing w:line="400" w:lineRule="exact"/>
      <w:ind w:left="0" w:firstLine="0"/>
      <w:jc w:val="left"/>
      <w:outlineLvl w:val="1"/>
    </w:pPr>
    <w:rPr>
      <w:b/>
      <w:color w:val="auto"/>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link w:val="34"/>
    <w:qFormat/>
    <w:uiPriority w:val="99"/>
    <w:pPr>
      <w:jc w:val="left"/>
    </w:pPr>
    <w:rPr>
      <w:sz w:val="20"/>
    </w:rPr>
  </w:style>
  <w:style w:type="paragraph" w:styleId="7">
    <w:name w:val="Closing"/>
    <w:basedOn w:val="1"/>
    <w:qFormat/>
    <w:uiPriority w:val="0"/>
    <w:pPr>
      <w:ind w:left="100" w:leftChars="2100"/>
    </w:pPr>
    <w:rPr>
      <w:rFonts w:ascii="Times New Roman" w:hAnsi="Times New Roman"/>
    </w:r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Indent"/>
    <w:basedOn w:val="1"/>
    <w:next w:val="10"/>
    <w:qFormat/>
    <w:uiPriority w:val="99"/>
    <w:pPr>
      <w:ind w:firstLine="420"/>
    </w:pPr>
    <w:rPr>
      <w:kern w:val="0"/>
      <w:sz w:val="20"/>
      <w:szCs w:val="20"/>
    </w:rPr>
  </w:style>
  <w:style w:type="paragraph" w:styleId="10">
    <w:name w:val="envelope return"/>
    <w:basedOn w:val="1"/>
    <w:unhideWhenUsed/>
    <w:qFormat/>
    <w:uiPriority w:val="99"/>
    <w:pPr>
      <w:snapToGrid w:val="0"/>
      <w:spacing w:line="240" w:lineRule="auto"/>
      <w:ind w:firstLine="0"/>
    </w:pPr>
    <w:rPr>
      <w:rFonts w:ascii="Arial" w:hAnsi="Arial" w:cs="Times New Roman"/>
      <w:sz w:val="21"/>
      <w:szCs w:val="20"/>
    </w:rPr>
  </w:style>
  <w:style w:type="paragraph" w:styleId="11">
    <w:name w:val="toc 3"/>
    <w:basedOn w:val="1"/>
    <w:next w:val="1"/>
    <w:qFormat/>
    <w:uiPriority w:val="0"/>
    <w:pPr>
      <w:ind w:left="420"/>
      <w:jc w:val="left"/>
    </w:pPr>
    <w:rPr>
      <w:i/>
      <w:sz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sz w:val="20"/>
    </w:rPr>
  </w:style>
  <w:style w:type="paragraph" w:styleId="14">
    <w:name w:val="footer"/>
    <w:basedOn w:val="1"/>
    <w:link w:val="35"/>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jc w:val="left"/>
    </w:pPr>
    <w:rPr>
      <w:b/>
      <w:caps/>
      <w:sz w:val="20"/>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rFonts w:ascii="Calibri" w:hAnsi="Calibri" w:eastAsia="宋体"/>
      <w:kern w:val="0"/>
      <w:sz w:val="24"/>
      <w:szCs w:val="24"/>
    </w:rPr>
  </w:style>
  <w:style w:type="paragraph" w:styleId="19">
    <w:name w:val="Body Text First Indent 2"/>
    <w:basedOn w:val="9"/>
    <w:next w:val="1"/>
    <w:qFormat/>
    <w:uiPriority w:val="0"/>
    <w:pPr>
      <w:ind w:firstLine="20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rPr>
      <w:rFonts w:cs="Times New Roman"/>
    </w:rPr>
  </w:style>
  <w:style w:type="character" w:styleId="24">
    <w:name w:val="FollowedHyperlink"/>
    <w:qFormat/>
    <w:uiPriority w:val="0"/>
    <w:rPr>
      <w:color w:val="800080"/>
      <w:u w:val="none"/>
    </w:rPr>
  </w:style>
  <w:style w:type="character" w:styleId="25">
    <w:name w:val="HTML Definition"/>
    <w:qFormat/>
    <w:uiPriority w:val="0"/>
  </w:style>
  <w:style w:type="character" w:styleId="26">
    <w:name w:val="HTML Typewriter"/>
    <w:qFormat/>
    <w:uiPriority w:val="0"/>
    <w:rPr>
      <w:rFonts w:ascii="monospace" w:hAnsi="monospace" w:eastAsia="monospace" w:cs="monospace"/>
      <w:sz w:val="20"/>
    </w:rPr>
  </w:style>
  <w:style w:type="character" w:styleId="27">
    <w:name w:val="HTML Acronym"/>
    <w:basedOn w:val="22"/>
    <w:qFormat/>
    <w:uiPriority w:val="0"/>
  </w:style>
  <w:style w:type="character" w:styleId="28">
    <w:name w:val="HTML Variable"/>
    <w:qFormat/>
    <w:uiPriority w:val="0"/>
  </w:style>
  <w:style w:type="character" w:styleId="29">
    <w:name w:val="Hyperlink"/>
    <w:qFormat/>
    <w:uiPriority w:val="0"/>
    <w:rPr>
      <w:color w:val="0000FF"/>
      <w:u w:val="none"/>
    </w:rPr>
  </w:style>
  <w:style w:type="character" w:styleId="30">
    <w:name w:val="HTML Code"/>
    <w:qFormat/>
    <w:uiPriority w:val="0"/>
    <w:rPr>
      <w:rFonts w:hint="default" w:ascii="monospace" w:hAnsi="monospace" w:eastAsia="monospace" w:cs="monospace"/>
      <w:sz w:val="20"/>
    </w:rPr>
  </w:style>
  <w:style w:type="character" w:styleId="31">
    <w:name w:val="HTML Cite"/>
    <w:qFormat/>
    <w:uiPriority w:val="0"/>
  </w:style>
  <w:style w:type="character" w:styleId="32">
    <w:name w:val="HTML Keyboard"/>
    <w:qFormat/>
    <w:uiPriority w:val="0"/>
    <w:rPr>
      <w:rFonts w:hint="default" w:ascii="monospace" w:hAnsi="monospace" w:eastAsia="monospace" w:cs="monospace"/>
      <w:sz w:val="20"/>
    </w:rPr>
  </w:style>
  <w:style w:type="character" w:styleId="33">
    <w:name w:val="HTML Sample"/>
    <w:qFormat/>
    <w:uiPriority w:val="0"/>
    <w:rPr>
      <w:rFonts w:hint="default" w:ascii="monospace" w:hAnsi="monospace" w:eastAsia="monospace" w:cs="monospace"/>
    </w:rPr>
  </w:style>
  <w:style w:type="character" w:customStyle="1" w:styleId="34">
    <w:name w:val="批注文字 字符"/>
    <w:link w:val="6"/>
    <w:qFormat/>
    <w:uiPriority w:val="99"/>
    <w:rPr>
      <w:rFonts w:ascii="Calibri" w:hAnsi="Calibri"/>
      <w:kern w:val="2"/>
      <w:szCs w:val="22"/>
    </w:rPr>
  </w:style>
  <w:style w:type="character" w:customStyle="1" w:styleId="35">
    <w:name w:val="页脚 字符"/>
    <w:link w:val="14"/>
    <w:qFormat/>
    <w:uiPriority w:val="0"/>
    <w:rPr>
      <w:rFonts w:ascii="Calibri" w:hAnsi="Calibri"/>
      <w:kern w:val="2"/>
      <w:sz w:val="18"/>
      <w:szCs w:val="18"/>
    </w:rPr>
  </w:style>
  <w:style w:type="character" w:customStyle="1" w:styleId="36">
    <w:name w:val="页眉 字符"/>
    <w:link w:val="15"/>
    <w:qFormat/>
    <w:uiPriority w:val="0"/>
    <w:rPr>
      <w:rFonts w:ascii="Calibri" w:hAnsi="Calibri"/>
      <w:kern w:val="2"/>
      <w:sz w:val="18"/>
      <w:szCs w:val="18"/>
    </w:rPr>
  </w:style>
  <w:style w:type="paragraph" w:customStyle="1" w:styleId="37">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character" w:customStyle="1" w:styleId="38">
    <w:name w:val="NormalCharacter"/>
    <w:semiHidden/>
    <w:qFormat/>
    <w:uiPriority w:val="0"/>
    <w:rPr>
      <w:rFonts w:ascii="Calibri" w:hAnsi="Calibri"/>
      <w:kern w:val="2"/>
      <w:sz w:val="21"/>
      <w:szCs w:val="22"/>
      <w:lang w:val="en-US" w:eastAsia="zh-CN" w:bidi="ar-SA"/>
    </w:rPr>
  </w:style>
  <w:style w:type="paragraph" w:customStyle="1" w:styleId="39">
    <w:name w:val="WPS Plain"/>
    <w:qFormat/>
    <w:uiPriority w:val="99"/>
    <w:rPr>
      <w:rFonts w:ascii="Times New Roman" w:hAnsi="Times New Roman" w:eastAsia="宋体" w:cs="Times New Roman"/>
      <w:lang w:val="en-US" w:eastAsia="zh-CN" w:bidi="ar-SA"/>
    </w:rPr>
  </w:style>
  <w:style w:type="paragraph" w:customStyle="1" w:styleId="40">
    <w:name w:val="DAS正文"/>
    <w:basedOn w:val="1"/>
    <w:qFormat/>
    <w:uiPriority w:val="0"/>
    <w:pPr>
      <w:spacing w:line="360" w:lineRule="auto"/>
      <w:ind w:right="181" w:firstLine="480" w:firstLineChars="200"/>
    </w:pPr>
    <w:rPr>
      <w:rFonts w:ascii="Verdana" w:hAnsi="Verdana"/>
      <w:sz w:val="24"/>
    </w:rPr>
  </w:style>
  <w:style w:type="paragraph" w:customStyle="1" w:styleId="41">
    <w:name w:val="普通(网站)1"/>
    <w:basedOn w:val="1"/>
    <w:qFormat/>
    <w:uiPriority w:val="0"/>
    <w:pPr>
      <w:spacing w:beforeAutospacing="1" w:afterAutospacing="1"/>
      <w:jc w:val="left"/>
    </w:pPr>
    <w:rPr>
      <w:rFonts w:ascii="Calibri" w:hAnsi="Calibri" w:eastAsia="宋体"/>
      <w:kern w:val="0"/>
      <w:sz w:val="24"/>
      <w:szCs w:val="24"/>
    </w:rPr>
  </w:style>
  <w:style w:type="paragraph" w:customStyle="1" w:styleId="42">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character" w:customStyle="1" w:styleId="43">
    <w:name w:val="layui-layer-tabnow"/>
    <w:qFormat/>
    <w:uiPriority w:val="0"/>
    <w:rPr>
      <w:bdr w:val="single" w:color="CCCCCC" w:sz="6" w:space="0"/>
      <w:shd w:val="clear" w:color="auto" w:fill="FFFFFF"/>
    </w:rPr>
  </w:style>
  <w:style w:type="character" w:customStyle="1" w:styleId="44">
    <w:name w:val="first-child"/>
    <w:qFormat/>
    <w:uiPriority w:val="0"/>
  </w:style>
  <w:style w:type="paragraph" w:customStyle="1" w:styleId="45">
    <w:name w:val="Table Text"/>
    <w:basedOn w:val="1"/>
    <w:semiHidden/>
    <w:qFormat/>
    <w:uiPriority w:val="0"/>
    <w:rPr>
      <w:rFonts w:ascii="宋体" w:hAnsi="宋体" w:eastAsia="宋体" w:cs="宋体"/>
    </w:rPr>
  </w:style>
  <w:style w:type="paragraph" w:customStyle="1" w:styleId="46">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1969</Words>
  <Characters>2628</Characters>
  <Lines>182</Lines>
  <Paragraphs>51</Paragraphs>
  <TotalTime>17</TotalTime>
  <ScaleCrop>false</ScaleCrop>
  <LinksUpToDate>false</LinksUpToDate>
  <CharactersWithSpaces>2736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2025-07-17T10:06:00Z</dcterms:created>
  <dc:creator>Administrator</dc:creator>
  <cp:lastModifiedBy>徐静聃</cp:lastModifiedBy>
  <cp:lastPrinted>2025-05-21T08:26:00Z</cp:lastPrinted>
  <dcterms:modified xsi:type="dcterms:W3CDTF">2026-02-03T00:32:55Z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598AEDCC6E614EE7B6E034B7710A0946_13</vt:lpwstr>
  </property>
  <property fmtid="{D5CDD505-2E9C-101B-9397-08002B2CF9AE}" pid="4" name="commondata">
    <vt:lpwstr>eyJoZGlkIjoiYzhmYzNlZmYzMjBhZTdhYjQxODU0ZjE5ZWI0OTIyNzMifQ==</vt:lpwstr>
  </property>
  <property fmtid="{D5CDD505-2E9C-101B-9397-08002B2CF9AE}" pid="5" name="KSOTemplateDocerSaveRecord">
    <vt:lpwstr>eyJoZGlkIjoiZjBhZTE5YWE5ODEzYTc2MmM3NTU5YmRjYWEwMGQ3MmQiLCJ1c2VySWQiOiIxMDEyOTExNjc5In0=</vt:lpwstr>
  </property>
</Properties>
</file>