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C476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14:paraId="06866D0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桐城市龙眠河公园管理办法</w:t>
      </w:r>
    </w:p>
    <w:p w14:paraId="442F7FB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（征求意见稿）</w:t>
      </w:r>
    </w:p>
    <w:bookmarkEnd w:id="0"/>
    <w:p w14:paraId="42143FB9">
      <w:pPr>
        <w:pStyle w:val="9"/>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p>
    <w:p w14:paraId="57E0ABF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总则</w:t>
      </w:r>
    </w:p>
    <w:p w14:paraId="371BDD9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p>
    <w:p w14:paraId="3FDB86E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 xml:space="preserve">第一条 </w:t>
      </w:r>
      <w:r>
        <w:rPr>
          <w:rFonts w:hint="eastAsia" w:ascii="仿宋_GB2312" w:hAnsi="仿宋_GB2312" w:eastAsia="仿宋_GB2312" w:cs="仿宋_GB2312"/>
          <w:sz w:val="32"/>
          <w:szCs w:val="32"/>
          <w:lang w:val="en-US" w:eastAsia="zh-CN"/>
        </w:rPr>
        <w:t>为加强龙眠河城区段河道保护与生态环境管理，促进生态资源可持续利用，依据《中华人民共和国河道管理条例》《中华人民共和国水法》《中华人民共和国环境保护法》《中华人民共和国道路交通安全法》《中华人民共和国固体废物污染环境防治法》《中华人民共和国水污染防治法》《城市市容和环境卫生管理条例》《安庆市城市管理条例》等法律法规，结合我市实际制定本办法。</w:t>
      </w:r>
    </w:p>
    <w:p w14:paraId="43DBD5F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 xml:space="preserve">第二条 </w:t>
      </w:r>
      <w:r>
        <w:rPr>
          <w:rFonts w:hint="eastAsia" w:ascii="仿宋_GB2312" w:hAnsi="仿宋_GB2312" w:eastAsia="仿宋_GB2312" w:cs="仿宋_GB2312"/>
          <w:sz w:val="32"/>
          <w:szCs w:val="32"/>
          <w:lang w:val="en-US" w:eastAsia="zh-CN"/>
        </w:rPr>
        <w:t>本办法适用于龙眠河境主庙水库至南环桥湿地公园段沿线公共区域（含水域、岸线、步道、绿地、广场及毗邻公共空间）范围内的停车管理、经营活动、环境卫生、安全秩序、生态保护等管理活动。将原有滨河公园区域纳入本办法管理范畴，实现城区段一体化管控。</w:t>
      </w:r>
    </w:p>
    <w:p w14:paraId="3404EAF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 xml:space="preserve">第三条 </w:t>
      </w:r>
      <w:r>
        <w:rPr>
          <w:rFonts w:hint="eastAsia" w:ascii="仿宋_GB2312" w:hAnsi="仿宋_GB2312" w:eastAsia="仿宋_GB2312" w:cs="仿宋_GB2312"/>
          <w:sz w:val="32"/>
          <w:szCs w:val="32"/>
          <w:lang w:val="en-US" w:eastAsia="zh-CN"/>
        </w:rPr>
        <w:t>龙眠河城区段沿线公共区域管理坚持“安全第一、生态优先、规范有序”的原则，实行政府主导、部门联动、属地管理、社会参与的管理模式。任何单位和个人都有保护城区河道及其附属设施安全、防止水体污染和参加防汛抢险的义务，并有权制止和举报违反城区河道管理规定的行为。任何组织和个人不得阻挠各执法单位及其工作人员依法执行公务。</w:t>
      </w:r>
    </w:p>
    <w:p w14:paraId="225B2AA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val="en-US" w:eastAsia="zh-CN"/>
        </w:rPr>
      </w:pPr>
    </w:p>
    <w:p w14:paraId="5BD6110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管理职责与运行机制</w:t>
      </w:r>
    </w:p>
    <w:p w14:paraId="5352455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p w14:paraId="3A757F2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第四条</w:t>
      </w:r>
      <w:r>
        <w:rPr>
          <w:rFonts w:hint="eastAsia" w:ascii="仿宋_GB2312" w:hAnsi="仿宋_GB2312" w:eastAsia="仿宋_GB2312" w:cs="仿宋_GB2312"/>
          <w:sz w:val="32"/>
          <w:szCs w:val="32"/>
          <w:lang w:val="en-US" w:eastAsia="zh-CN"/>
        </w:rPr>
        <w:t xml:space="preserve"> 市水务局作为城区河道主管机关，负责河道的统一规划、管理和监督，并实施本办法。市公安局、市资规局、市住建局、市文旅体局、市应急局、市市场监管局、市城管局、市生态环境分局、市消防救援局、属地街道办事处等行政机关根据本单位职能分工和市政府安排，负责各自职责范围内的涉河事项管理工作。</w:t>
      </w:r>
    </w:p>
    <w:p w14:paraId="66ED027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第五条 市水务局职责</w:t>
      </w:r>
    </w:p>
    <w:p w14:paraId="662BF7C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（一）负责龙眠河城区段管理的总牵头工作，成立跨部门协同工作专班，定期召开联席会议，研究解决管理中的重大问题。</w:t>
      </w:r>
    </w:p>
    <w:p w14:paraId="4F3317C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负责境主庙水库运行安全、防洪调度；保障河道行洪安全，加强水工程管理和保护，在保障防洪安全和城乡生活供水安全的前提下，保障河道生态流量；负责河道安全、河道设施设备管理及河道内清理工作，保障河道畅通；审批涉河建设项目和涉河活动；及时对河道内垂钓、洗衣、游泳等行为进行引导劝阻。</w:t>
      </w:r>
    </w:p>
    <w:p w14:paraId="3AE5EAC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（三）负责对河道及其周边水利设施进行巡查，每天至少巡查1次，旺季（如旅游旺季、汛期）增加巡查频次，每天至少巡查2次。发现问题及时处理，重大问题及时上报并协调解决。</w:t>
      </w:r>
    </w:p>
    <w:p w14:paraId="7407E4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（四）负责对河道排污口、保洁状况进行巡查，及时发现问题并督促整改，每周至少巡查1次，旺季（如旅游旺季、汛期）增加巡查频次，每周至少巡查2次。‌</w:t>
      </w:r>
    </w:p>
    <w:p w14:paraId="0BA4139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第六条 市公安局职责</w:t>
      </w:r>
    </w:p>
    <w:p w14:paraId="1DF9395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（一）负责区域治安巡逻、反扒防盗、纠纷调解、大型活动安保，依法打击违法犯罪活动；处置突发事件、群体性事件。</w:t>
      </w:r>
    </w:p>
    <w:p w14:paraId="7924217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（二）负责道路交通秩序管控、车辆违停等交通违法查处以及交通事故处理。</w:t>
      </w:r>
    </w:p>
    <w:p w14:paraId="3DEEBC8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第七条 市资规局职责</w:t>
      </w:r>
    </w:p>
    <w:p w14:paraId="786DA4C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（一）负责</w:t>
      </w:r>
      <w:r>
        <w:rPr>
          <w:rFonts w:hint="default" w:ascii="仿宋_GB2312" w:hAnsi="仿宋_GB2312" w:eastAsia="仿宋_GB2312" w:cs="仿宋_GB2312"/>
          <w:sz w:val="32"/>
          <w:szCs w:val="32"/>
          <w:lang w:val="en-US" w:eastAsia="zh-CN"/>
        </w:rPr>
        <w:t>监督土地资源开发利用过程中对河湖生态环境的影响，参与河湖生态修复规划与实施，推动河道周边生态功能提升。</w:t>
      </w:r>
    </w:p>
    <w:p w14:paraId="48FA17D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（二）负责</w:t>
      </w:r>
      <w:r>
        <w:rPr>
          <w:rFonts w:hint="default" w:ascii="仿宋_GB2312" w:hAnsi="仿宋_GB2312" w:eastAsia="仿宋_GB2312" w:cs="仿宋_GB2312"/>
          <w:sz w:val="32"/>
          <w:szCs w:val="32"/>
          <w:lang w:val="en-US" w:eastAsia="zh-CN"/>
        </w:rPr>
        <w:t>协调河道治理项目用地需求，保障工程建设用地供应。</w:t>
      </w:r>
    </w:p>
    <w:p w14:paraId="57B603D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（三）负责</w:t>
      </w:r>
      <w:r>
        <w:rPr>
          <w:rFonts w:hint="default" w:ascii="仿宋_GB2312" w:hAnsi="仿宋_GB2312" w:eastAsia="仿宋_GB2312" w:cs="仿宋_GB2312"/>
          <w:sz w:val="32"/>
          <w:szCs w:val="32"/>
          <w:lang w:val="en-US" w:eastAsia="zh-CN"/>
        </w:rPr>
        <w:t>对涉及河道管理的违法占地</w:t>
      </w:r>
      <w:r>
        <w:rPr>
          <w:rFonts w:hint="eastAsia" w:ascii="仿宋_GB2312" w:hAnsi="仿宋_GB2312" w:eastAsia="仿宋_GB2312" w:cs="仿宋_GB2312"/>
          <w:sz w:val="32"/>
          <w:szCs w:val="32"/>
          <w:lang w:val="en-US" w:eastAsia="zh-CN"/>
        </w:rPr>
        <w:t>查处</w:t>
      </w:r>
      <w:r>
        <w:rPr>
          <w:rFonts w:hint="default" w:ascii="仿宋_GB2312" w:hAnsi="仿宋_GB2312" w:eastAsia="仿宋_GB2312" w:cs="仿宋_GB2312"/>
          <w:sz w:val="32"/>
          <w:szCs w:val="32"/>
          <w:lang w:val="en-US" w:eastAsia="zh-CN"/>
        </w:rPr>
        <w:t>、违规建设</w:t>
      </w:r>
      <w:r>
        <w:rPr>
          <w:rFonts w:hint="eastAsia" w:ascii="仿宋_GB2312" w:hAnsi="仿宋_GB2312" w:eastAsia="仿宋_GB2312" w:cs="仿宋_GB2312"/>
          <w:sz w:val="32"/>
          <w:szCs w:val="32"/>
          <w:lang w:val="en-US" w:eastAsia="zh-CN"/>
        </w:rPr>
        <w:t>性质的认定</w:t>
      </w:r>
      <w:r>
        <w:rPr>
          <w:rFonts w:hint="default" w:ascii="仿宋_GB2312" w:hAnsi="仿宋_GB2312" w:eastAsia="仿宋_GB2312" w:cs="仿宋_GB2312"/>
          <w:sz w:val="32"/>
          <w:szCs w:val="32"/>
          <w:lang w:val="en-US" w:eastAsia="zh-CN"/>
        </w:rPr>
        <w:t>，配合水利部门开展联合执法。</w:t>
      </w:r>
    </w:p>
    <w:p w14:paraId="0CBA0CF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第八条 市住建局职责</w:t>
      </w:r>
    </w:p>
    <w:p w14:paraId="4207BDC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负责河道相连水系治理，开展城区截污治污、水生态修复与建设，推进全市污水处理等基础设施的建设与监管。</w:t>
      </w:r>
    </w:p>
    <w:p w14:paraId="51405A0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第九条 市交通运输局职责</w:t>
      </w:r>
    </w:p>
    <w:p w14:paraId="4B9775F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sz w:val="32"/>
          <w:szCs w:val="32"/>
          <w:lang w:val="en-US" w:eastAsia="zh-CN"/>
        </w:rPr>
        <w:t>负责保障通往该区域县级道路的畅通及附属设施管护。</w:t>
      </w:r>
    </w:p>
    <w:p w14:paraId="6DF177B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（二）负责对龙眠河沿线的主要道路进行检查，及时修复损坏的道路设施，每月至少1次全面检查，在恶劣天气等特殊情况下，增加巡查频次。</w:t>
      </w:r>
    </w:p>
    <w:p w14:paraId="371CD56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第十条 市文旅体局职责</w:t>
      </w:r>
    </w:p>
    <w:p w14:paraId="5482F2D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（一）负责做好沿河周边区域文旅规划，规范旅游运营秩序；做好文明旅游宣传活动，发布旅游提示。</w:t>
      </w:r>
    </w:p>
    <w:p w14:paraId="7D8085D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（二）负责在旅游旺季，与水务局等部门建立信息共享机制，及时发布旅游相关信息，引导游客文明旅游。</w:t>
      </w:r>
    </w:p>
    <w:p w14:paraId="506BF90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第十一条 市应急管理局职责</w:t>
      </w:r>
    </w:p>
    <w:p w14:paraId="26704FA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（一）负责指导、协调区域内自然灾害类（防汛、地质灾害等）应急救援工作；指导属地及部门制定综合应急预案（含防汛、防溺水、踩踏等），组织开展相关应急演练。</w:t>
      </w:r>
    </w:p>
    <w:p w14:paraId="55226A9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（二）指导管理部门定期开展多部门联合应急演练，在汛期等关键时期，加强应急值守，随时做好应急救援准备。</w:t>
      </w:r>
    </w:p>
    <w:p w14:paraId="5E9480E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第十二条 市市场监管局职责</w:t>
      </w:r>
    </w:p>
    <w:p w14:paraId="6E31EC2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（一）负责区域内市场主体营业执照的核发、食品经营相关许可或备案工作；依法开展区域内食品安全、特种设备安全监督管理，规范市场经营行为；依法处理市场监管领域的消费者投诉举报。</w:t>
      </w:r>
    </w:p>
    <w:p w14:paraId="4EAD25F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（二）负责依据市场监管部门法律法规，组织对区域内的市场主体开展监督检查，及时处置各类违法违规经营行为。</w:t>
      </w:r>
    </w:p>
    <w:p w14:paraId="11518A2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第十三条 市城管局职责</w:t>
      </w:r>
    </w:p>
    <w:p w14:paraId="6E7961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（一）负责指导建设临时停车区域，统筹利用周边公共停车场；督促区域内各环境卫生责任单位做好日常保洁（含公厕管理）；集中垃圾转运，保障环卫设施配备与维护；对区域内的照明进行维护。</w:t>
      </w:r>
    </w:p>
    <w:p w14:paraId="43B02AB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（二）负责对河道沿线乱搭乱建、乱贴乱画、违规占道经营等行为进行检查，及时发现并处置违法行为，每天至少巡查1次，在旺季增加巡查频次。</w:t>
      </w:r>
    </w:p>
    <w:p w14:paraId="7351557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（三）负责处理河道两侧公共场所或者开展娱乐、健身等活动产生的噪声。</w:t>
      </w:r>
    </w:p>
    <w:p w14:paraId="01048EC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第十四条 市生态环境分局职责</w:t>
      </w:r>
    </w:p>
    <w:p w14:paraId="3F36DFD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每月进行河道水质检测并公示结果，每季度对区域内的环境状况进行1次全面评估，对违反环境保护法律法规行为进行查处。</w:t>
      </w:r>
    </w:p>
    <w:p w14:paraId="5899612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第十五条 市消防救援局职责</w:t>
      </w:r>
    </w:p>
    <w:p w14:paraId="129EC72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（一）负责区域内所有建筑的消防安全监督检查，督促相关单位（运营方、商户）落实消防安全主体责任，消除火灾隐患。</w:t>
      </w:r>
    </w:p>
    <w:p w14:paraId="6DCC112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（二）负责区域内火灾事故扑救及突发事件的应急救援工作。</w:t>
      </w:r>
    </w:p>
    <w:p w14:paraId="0E55AED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第十六条 属地街道办事处职责</w:t>
      </w:r>
    </w:p>
    <w:p w14:paraId="7D22F08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（一）负责安全警示标识、救生设备、交通安全设施等设施设备管护；调解辖区内的矛盾纠纷，配合相关部门开展工作；负责县级以下农村道路管护；落实市政府交办的其他工作。</w:t>
      </w:r>
    </w:p>
    <w:p w14:paraId="2A34495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FF0000"/>
          <w:sz w:val="32"/>
          <w:szCs w:val="32"/>
          <w:lang w:val="en-US" w:eastAsia="zh-CN"/>
        </w:rPr>
      </w:pPr>
      <w:r>
        <w:rPr>
          <w:rFonts w:hint="eastAsia" w:ascii="仿宋_GB2312" w:hAnsi="仿宋_GB2312" w:eastAsia="仿宋_GB2312" w:cs="仿宋_GB2312"/>
          <w:sz w:val="32"/>
          <w:szCs w:val="32"/>
          <w:lang w:val="en-US" w:eastAsia="zh-CN"/>
        </w:rPr>
        <w:t>（二）负责组织网格员、志愿者配合相关部门进行日常巡查。在旺季增加巡查力量和频次。</w:t>
      </w:r>
    </w:p>
    <w:p w14:paraId="651C777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val="en-US" w:eastAsia="zh-CN"/>
        </w:rPr>
      </w:pPr>
    </w:p>
    <w:p w14:paraId="72CA47C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第三章 河道管理与保护</w:t>
      </w:r>
    </w:p>
    <w:p w14:paraId="1530958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p>
    <w:p w14:paraId="454A6DD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第十七条 车辆停放管理</w:t>
      </w:r>
    </w:p>
    <w:p w14:paraId="3D6DD9A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（一）机动车、非机动车须在指定停车场或临时停车区有序停放；禁止占用消防车通道、人行道、绿化带停放。</w:t>
      </w:r>
    </w:p>
    <w:p w14:paraId="073091E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（二）节假日公安交通管理部门要加大交通管控力度，必要时实行分时段限流</w:t>
      </w:r>
      <w:r>
        <w:rPr>
          <w:rFonts w:hint="eastAsia" w:ascii="仿宋_GB2312" w:eastAsia="仿宋_GB2312"/>
          <w:sz w:val="34"/>
          <w:szCs w:val="34"/>
          <w:lang w:eastAsia="zh-CN"/>
        </w:rPr>
        <w:t>。</w:t>
      </w:r>
    </w:p>
    <w:p w14:paraId="0981BA7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第十八条 经营活动管理</w:t>
      </w:r>
    </w:p>
    <w:p w14:paraId="6F50AF3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（一）对经营摊贩实行定点、定时、定区域备案登记，持证经营；禁止占用步道、绿地经营，禁止使用高音喇叭。</w:t>
      </w:r>
    </w:p>
    <w:p w14:paraId="5FE3374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（二）市场主体生产、销售商品和提供服务，应当遵守有关法律法规的规定，不得损害消费者的合法权益。</w:t>
      </w:r>
    </w:p>
    <w:p w14:paraId="1BE301B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（三）从事食品经营活动的市场主体应当依法取得营业执照和食品经营许可或备案。</w:t>
      </w:r>
    </w:p>
    <w:p w14:paraId="2EC10E2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第十九条 环境卫生管理</w:t>
      </w:r>
    </w:p>
    <w:p w14:paraId="794ED00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（一）严禁随地吐痰、便溺、乱扔果皮、纸屑和烟头等废弃物；</w:t>
      </w:r>
    </w:p>
    <w:p w14:paraId="01FD2C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（二）沿河商户要严格落实“门前三包”责任制，确保门前环境整洁有序；</w:t>
      </w:r>
    </w:p>
    <w:p w14:paraId="2424FDE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（三）严禁踩踏、损毁绿化植被。</w:t>
      </w:r>
    </w:p>
    <w:p w14:paraId="39C3B25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val="en-US" w:eastAsia="zh-CN"/>
        </w:rPr>
      </w:pPr>
    </w:p>
    <w:p w14:paraId="25F6D89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第四章 河道治理与建设</w:t>
      </w:r>
    </w:p>
    <w:p w14:paraId="3299669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p>
    <w:p w14:paraId="4AA0D9E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 xml:space="preserve">第二十条 </w:t>
      </w:r>
      <w:r>
        <w:rPr>
          <w:rFonts w:hint="default" w:ascii="楷体_GB2312" w:hAnsi="楷体_GB2312" w:eastAsia="楷体_GB2312" w:cs="楷体_GB2312"/>
          <w:b/>
          <w:bCs/>
          <w:sz w:val="32"/>
          <w:szCs w:val="32"/>
          <w:lang w:val="en-US" w:eastAsia="zh-CN"/>
        </w:rPr>
        <w:t>河道范围内禁止从事下列行为</w:t>
      </w:r>
      <w:r>
        <w:rPr>
          <w:rFonts w:hint="eastAsia" w:ascii="楷体_GB2312" w:hAnsi="楷体_GB2312" w:eastAsia="楷体_GB2312" w:cs="楷体_GB2312"/>
          <w:b/>
          <w:bCs/>
          <w:sz w:val="32"/>
          <w:szCs w:val="32"/>
          <w:lang w:val="en-US" w:eastAsia="zh-CN"/>
        </w:rPr>
        <w:t>：</w:t>
      </w:r>
    </w:p>
    <w:p w14:paraId="5C9F10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一</w:t>
      </w:r>
      <w:r>
        <w:rPr>
          <w:rFonts w:hint="default" w:ascii="仿宋_GB2312" w:hAnsi="仿宋_GB2312" w:eastAsia="仿宋_GB2312" w:cs="仿宋_GB2312"/>
          <w:sz w:val="32"/>
          <w:szCs w:val="32"/>
          <w:lang w:val="en-US" w:eastAsia="zh-CN"/>
        </w:rPr>
        <w:t>）种植农作物及蔬菜</w:t>
      </w:r>
      <w:r>
        <w:rPr>
          <w:rFonts w:hint="eastAsia" w:ascii="仿宋_GB2312" w:hAnsi="仿宋_GB2312" w:eastAsia="仿宋_GB2312" w:cs="仿宋_GB2312"/>
          <w:sz w:val="32"/>
          <w:szCs w:val="32"/>
          <w:lang w:val="en-US" w:eastAsia="zh-CN"/>
        </w:rPr>
        <w:t>；</w:t>
      </w:r>
    </w:p>
    <w:p w14:paraId="57D2260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二</w:t>
      </w:r>
      <w:r>
        <w:rPr>
          <w:rFonts w:hint="default" w:ascii="仿宋_GB2312" w:hAnsi="仿宋_GB2312" w:eastAsia="仿宋_GB2312" w:cs="仿宋_GB2312"/>
          <w:sz w:val="32"/>
          <w:szCs w:val="32"/>
          <w:lang w:val="en-US" w:eastAsia="zh-CN"/>
        </w:rPr>
        <w:t>）堆放、倾倒、掩埋、排放污染水体的物体</w:t>
      </w:r>
      <w:r>
        <w:rPr>
          <w:rFonts w:hint="eastAsia" w:ascii="仿宋_GB2312" w:hAnsi="仿宋_GB2312" w:eastAsia="仿宋_GB2312" w:cs="仿宋_GB2312"/>
          <w:sz w:val="32"/>
          <w:szCs w:val="32"/>
          <w:lang w:val="en-US" w:eastAsia="zh-CN"/>
        </w:rPr>
        <w:t>；</w:t>
      </w:r>
    </w:p>
    <w:p w14:paraId="7EE5F3A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三</w:t>
      </w:r>
      <w:r>
        <w:rPr>
          <w:rFonts w:hint="default" w:ascii="仿宋_GB2312" w:hAnsi="仿宋_GB2312" w:eastAsia="仿宋_GB2312" w:cs="仿宋_GB2312"/>
          <w:sz w:val="32"/>
          <w:szCs w:val="32"/>
          <w:lang w:val="en-US" w:eastAsia="zh-CN"/>
        </w:rPr>
        <w:t>）河道空间利用建筑物、沿河建筑物的生活污水直排河道</w:t>
      </w:r>
      <w:r>
        <w:rPr>
          <w:rFonts w:hint="eastAsia" w:ascii="仿宋_GB2312" w:hAnsi="仿宋_GB2312" w:eastAsia="仿宋_GB2312" w:cs="仿宋_GB2312"/>
          <w:sz w:val="32"/>
          <w:szCs w:val="32"/>
          <w:lang w:val="en-US" w:eastAsia="zh-CN"/>
        </w:rPr>
        <w:t>；</w:t>
      </w:r>
    </w:p>
    <w:p w14:paraId="73F90AA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w:t>
      </w:r>
      <w:r>
        <w:rPr>
          <w:rFonts w:hint="default" w:ascii="仿宋_GB2312" w:hAnsi="仿宋_GB2312" w:eastAsia="仿宋_GB2312" w:cs="仿宋_GB2312"/>
          <w:sz w:val="32"/>
          <w:szCs w:val="32"/>
          <w:lang w:val="en-US" w:eastAsia="zh-CN"/>
        </w:rPr>
        <w:t>清洗</w:t>
      </w:r>
      <w:r>
        <w:rPr>
          <w:rFonts w:hint="eastAsia" w:ascii="仿宋_GB2312" w:hAnsi="仿宋_GB2312" w:eastAsia="仿宋_GB2312" w:cs="仿宋_GB2312"/>
          <w:sz w:val="32"/>
          <w:szCs w:val="32"/>
          <w:lang w:val="en-US" w:eastAsia="zh-CN"/>
        </w:rPr>
        <w:t>衣物</w:t>
      </w:r>
      <w:r>
        <w:rPr>
          <w:rFonts w:hint="default" w:ascii="仿宋_GB2312" w:hAnsi="仿宋_GB2312" w:eastAsia="仿宋_GB2312" w:cs="仿宋_GB2312"/>
          <w:sz w:val="32"/>
          <w:szCs w:val="32"/>
          <w:lang w:val="en-US" w:eastAsia="zh-CN"/>
        </w:rPr>
        <w:t>、宠物、畜禽、农产品、生产生活用具和其他可能</w:t>
      </w:r>
      <w:r>
        <w:rPr>
          <w:rFonts w:hint="eastAsia" w:ascii="仿宋_GB2312" w:hAnsi="仿宋_GB2312" w:eastAsia="仿宋_GB2312" w:cs="仿宋_GB2312"/>
          <w:sz w:val="32"/>
          <w:szCs w:val="32"/>
          <w:lang w:val="en-US" w:eastAsia="zh-CN"/>
        </w:rPr>
        <w:t>产生</w:t>
      </w:r>
      <w:r>
        <w:rPr>
          <w:rFonts w:hint="default" w:ascii="仿宋_GB2312" w:hAnsi="仿宋_GB2312" w:eastAsia="仿宋_GB2312" w:cs="仿宋_GB2312"/>
          <w:sz w:val="32"/>
          <w:szCs w:val="32"/>
          <w:lang w:val="en-US" w:eastAsia="zh-CN"/>
        </w:rPr>
        <w:t>污染</w:t>
      </w:r>
      <w:r>
        <w:rPr>
          <w:rFonts w:hint="eastAsia" w:ascii="仿宋_GB2312" w:hAnsi="仿宋_GB2312" w:eastAsia="仿宋_GB2312" w:cs="仿宋_GB2312"/>
          <w:sz w:val="32"/>
          <w:szCs w:val="32"/>
          <w:lang w:val="en-US" w:eastAsia="zh-CN"/>
        </w:rPr>
        <w:t>废弃物；</w:t>
      </w:r>
    </w:p>
    <w:p w14:paraId="3B88B1C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五</w:t>
      </w:r>
      <w:r>
        <w:rPr>
          <w:rFonts w:hint="default" w:ascii="仿宋_GB2312" w:hAnsi="仿宋_GB2312" w:eastAsia="仿宋_GB2312" w:cs="仿宋_GB2312"/>
          <w:sz w:val="32"/>
          <w:szCs w:val="32"/>
          <w:lang w:val="en-US" w:eastAsia="zh-CN"/>
        </w:rPr>
        <w:t>）游泳、捕捞、垂钓；</w:t>
      </w:r>
    </w:p>
    <w:p w14:paraId="78D5442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六</w:t>
      </w:r>
      <w:r>
        <w:rPr>
          <w:rFonts w:hint="default" w:ascii="仿宋_GB2312" w:hAnsi="仿宋_GB2312" w:eastAsia="仿宋_GB2312" w:cs="仿宋_GB2312"/>
          <w:sz w:val="32"/>
          <w:szCs w:val="32"/>
          <w:lang w:val="en-US" w:eastAsia="zh-CN"/>
        </w:rPr>
        <w:t>）饲养家禽、家畜；</w:t>
      </w:r>
    </w:p>
    <w:p w14:paraId="5E4D269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楷体_GB2312" w:hAnsi="楷体_GB2312" w:eastAsia="楷体_GB2312" w:cs="楷体_GB2312"/>
          <w:b/>
          <w:bCs/>
          <w:sz w:val="32"/>
          <w:szCs w:val="32"/>
          <w:lang w:val="en-US" w:eastAsia="zh-CN"/>
        </w:rPr>
      </w:pP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七</w:t>
      </w:r>
      <w:r>
        <w:rPr>
          <w:rFonts w:hint="default" w:ascii="仿宋_GB2312" w:hAnsi="仿宋_GB2312" w:eastAsia="仿宋_GB2312" w:cs="仿宋_GB2312"/>
          <w:sz w:val="32"/>
          <w:szCs w:val="32"/>
          <w:lang w:val="en-US" w:eastAsia="zh-CN"/>
        </w:rPr>
        <w:t>）其他损害、侵占河道及污染河道水体的行为。</w:t>
      </w:r>
    </w:p>
    <w:p w14:paraId="2B2F887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第二十一条 河道建设要求</w:t>
      </w:r>
    </w:p>
    <w:p w14:paraId="3D33F8B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城区河道管理范围内的建设项目（含跨河、穿河、穿堤、临河的桥梁及建筑、构筑物、道路、管道、缆线、取水、排水设施；非河道管理部门整治河道等），必须经市水务局审查同意后，方可按基本建设程序履行审批手续；建设项目批准后，建设单位须将工程建设方案报市水务局备案。</w:t>
      </w:r>
    </w:p>
    <w:p w14:paraId="4A1BD3A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（二）城区河道管理范围内的建设项目，须由市水务局参与竣工验收。未经验收或者验收不合格的建（构）筑物，不得投入使用。</w:t>
      </w:r>
    </w:p>
    <w:p w14:paraId="0271FC9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（三）经批准在河道管理范围内从事建设活动，由于施工原因造成河道堤防等水工程及其配套设施损坏或者导致河道淤积的，由建设单位承担赔偿和修复的责任。</w:t>
      </w:r>
    </w:p>
    <w:p w14:paraId="59B9714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val="en-US" w:eastAsia="zh-CN"/>
        </w:rPr>
      </w:pPr>
    </w:p>
    <w:p w14:paraId="74847A3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经费保障</w:t>
      </w:r>
    </w:p>
    <w:p w14:paraId="7501802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val="en-US" w:eastAsia="zh-CN"/>
        </w:rPr>
      </w:pPr>
    </w:p>
    <w:p w14:paraId="0893356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第二十二条 经费来源</w:t>
      </w:r>
    </w:p>
    <w:p w14:paraId="3FBC440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市财政将龙眠河城区段管理经费纳入年度财政预算，保障牵头部门及各相关管理部门的工作经费。同时，积极争取上级相关专项资金支持。</w:t>
      </w:r>
    </w:p>
    <w:p w14:paraId="234E893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第二十三条 经费管理</w:t>
      </w:r>
    </w:p>
    <w:p w14:paraId="7100010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建立健全经费管理制度，加强对经费使用的监督和审计，确保经费专款专用，提高经费使用效益。</w:t>
      </w:r>
    </w:p>
    <w:p w14:paraId="225C790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val="en-US" w:eastAsia="zh-CN"/>
        </w:rPr>
      </w:pPr>
    </w:p>
    <w:p w14:paraId="052EA69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第六章 监督管理</w:t>
      </w:r>
    </w:p>
    <w:p w14:paraId="2FD2502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p>
    <w:p w14:paraId="14E21C8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第二十四条 联合执法机制</w:t>
      </w:r>
    </w:p>
    <w:p w14:paraId="425B20F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建立联合执法机制，由水务局牵头，组织相关部门定期开展联合监督检查，对违反本办法的行为进行严肃处理。</w:t>
      </w:r>
    </w:p>
    <w:p w14:paraId="5FAE282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第二十五条 公众监督</w:t>
      </w:r>
    </w:p>
    <w:p w14:paraId="6277D08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对违反本办法的行为，任何单位和个人有权劝阻、举报。举报电话：6208777（市水务局）。对举报属实的，给予举报人适当奖励。</w:t>
      </w:r>
    </w:p>
    <w:p w14:paraId="484959BE">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kern w:val="2"/>
          <w:sz w:val="32"/>
          <w:szCs w:val="32"/>
          <w:lang w:val="en-US" w:eastAsia="zh-CN" w:bidi="ar-SA"/>
        </w:rPr>
      </w:pPr>
    </w:p>
    <w:p w14:paraId="22CAD3BF">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 xml:space="preserve">第七章 </w:t>
      </w:r>
      <w:r>
        <w:rPr>
          <w:rFonts w:hint="eastAsia" w:ascii="黑体" w:hAnsi="黑体" w:eastAsia="黑体" w:cs="黑体"/>
          <w:sz w:val="32"/>
          <w:szCs w:val="32"/>
          <w:lang w:val="en-US" w:eastAsia="zh-CN"/>
        </w:rPr>
        <w:t>法律责任</w:t>
      </w:r>
    </w:p>
    <w:p w14:paraId="63F3E8F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p>
    <w:p w14:paraId="73E83B0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第二十六条</w:t>
      </w:r>
      <w:r>
        <w:rPr>
          <w:rFonts w:hint="eastAsia" w:ascii="仿宋_GB2312" w:hAnsi="仿宋_GB2312" w:eastAsia="仿宋_GB2312" w:cs="仿宋_GB2312"/>
          <w:sz w:val="32"/>
          <w:szCs w:val="32"/>
          <w:lang w:val="en-US" w:eastAsia="zh-CN"/>
        </w:rPr>
        <w:t xml:space="preserve"> 在河道管理范围内违反本办法规定的下列违法行为由市水务局会同各职能部门责令其停止违法行为、限期改正，予以行政处罚。</w:t>
      </w:r>
    </w:p>
    <w:p w14:paraId="734FC4B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kern w:val="2"/>
          <w:sz w:val="32"/>
          <w:szCs w:val="32"/>
          <w:lang w:val="en-US" w:eastAsia="zh-CN" w:bidi="ar-SA"/>
        </w:rPr>
        <w:t>（一）</w:t>
      </w:r>
      <w:r>
        <w:rPr>
          <w:rFonts w:hint="eastAsia" w:ascii="仿宋_GB2312" w:hAnsi="仿宋_GB2312" w:eastAsia="仿宋_GB2312" w:cs="仿宋_GB2312"/>
          <w:sz w:val="32"/>
          <w:szCs w:val="32"/>
          <w:lang w:val="en-US" w:eastAsia="zh-CN"/>
        </w:rPr>
        <w:t>违反本办法第十七条规定，车辆未按要求在路边停放的，由公安机关交通管理部门依据《中华人民共和国道路交通安全法》第九十三条第二款、《安徽省实施〈中华人民共和国道路交通安全法〉办法》第六十三条第十五项处罚（罚款100元，拒不驶离的拖移车辆）；占用人行道停放的，</w:t>
      </w:r>
      <w:r>
        <w:rPr>
          <w:rFonts w:hint="eastAsia" w:ascii="仿宋_GB2312" w:hAnsi="仿宋_GB2312" w:eastAsia="仿宋_GB2312" w:cs="仿宋_GB2312"/>
          <w:sz w:val="32"/>
          <w:szCs w:val="32"/>
          <w:highlight w:val="none"/>
          <w:lang w:val="en-US" w:eastAsia="zh-CN"/>
        </w:rPr>
        <w:t>由城管部门依法处罚。</w:t>
      </w:r>
    </w:p>
    <w:p w14:paraId="5D5D2C3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（二）违反本办法第十八条第一项规定，未持证经营的，由市市场监督管理局依据《无证无照经营查处办法》第十三条取缔，没收违法所得，并处1万元以下罚款。</w:t>
      </w:r>
    </w:p>
    <w:p w14:paraId="11FB7BF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（三）违反本办法第十八条第二项规定，经营者提供的商品和服务存在欺诈行为的，由市市场监管局或者其他有关行政部门依据《中华人民共和国消费者权益保护法》等法律法规予以处理。</w:t>
      </w:r>
    </w:p>
    <w:p w14:paraId="386601A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（四）违反本办法第十八条第三项规定，未取得营业执照和食品经营许可或备案的，由市市场监管局依据《中华人民共和国食品安全法》等法律法规予以处理。</w:t>
      </w:r>
    </w:p>
    <w:p w14:paraId="2145CE4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（五）违反本办法第十九条第一项规定，随地吐痰、便溺、乱扔果皮、纸屑和烟头等废弃物的，由属地政府依《安徽省城市市容条例》第四十四条处50元罚款；</w:t>
      </w:r>
    </w:p>
    <w:p w14:paraId="27F1200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（六）违反本办法第十九条第二项规定，沿河商户未落实“门前三包”责任制的，由市城管局依据相关法律法规进行处理。</w:t>
      </w:r>
    </w:p>
    <w:p w14:paraId="2A5EC06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（七）违反本办法第十九条第三项规定，随意踩踏、损毁绿化植被的，由市城管局依据《城市绿化条例》第二十七条处损失价值1-5倍罚款。</w:t>
      </w:r>
    </w:p>
    <w:p w14:paraId="2BC2892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第二十七条</w:t>
      </w:r>
      <w:r>
        <w:rPr>
          <w:rFonts w:hint="eastAsia" w:ascii="仿宋_GB2312" w:hAnsi="仿宋_GB2312" w:eastAsia="仿宋_GB2312" w:cs="仿宋_GB2312"/>
          <w:sz w:val="32"/>
          <w:szCs w:val="32"/>
          <w:lang w:val="en-US" w:eastAsia="zh-CN"/>
        </w:rPr>
        <w:t xml:space="preserve">  在河道内垂钓、洗衣、游泳等损害水环境行为，由市生态环境分局依据环境保护法律法规进行处罚。</w:t>
      </w:r>
    </w:p>
    <w:p w14:paraId="3760164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 xml:space="preserve">第二十八条  </w:t>
      </w:r>
      <w:r>
        <w:rPr>
          <w:rFonts w:hint="eastAsia" w:ascii="仿宋_GB2312" w:hAnsi="仿宋_GB2312" w:eastAsia="仿宋_GB2312" w:cs="仿宋_GB2312"/>
          <w:sz w:val="32"/>
          <w:szCs w:val="32"/>
          <w:lang w:val="en-US" w:eastAsia="zh-CN"/>
        </w:rPr>
        <w:t>管理部门工作人员玩忽职守、滥用职权、徇私舞弊的，由其所在单位或者上级主管机关给予行政处分；构成犯罪的，依法追究刑事责任。</w:t>
      </w:r>
    </w:p>
    <w:p w14:paraId="569F7167">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sz w:val="32"/>
          <w:szCs w:val="32"/>
          <w:lang w:val="en-US" w:eastAsia="zh-CN"/>
        </w:rPr>
      </w:pPr>
    </w:p>
    <w:p w14:paraId="523CD6F3">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第八章  附 则</w:t>
      </w:r>
    </w:p>
    <w:p w14:paraId="20250EEA">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sz w:val="32"/>
          <w:szCs w:val="32"/>
          <w:lang w:val="en-US" w:eastAsia="zh-CN"/>
        </w:rPr>
      </w:pPr>
    </w:p>
    <w:p w14:paraId="2FEEE7C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第二十九条</w:t>
      </w:r>
      <w:r>
        <w:rPr>
          <w:rFonts w:hint="eastAsia" w:ascii="仿宋_GB2312" w:hAnsi="仿宋_GB2312" w:eastAsia="仿宋_GB2312" w:cs="仿宋_GB2312"/>
          <w:sz w:val="32"/>
          <w:szCs w:val="32"/>
          <w:lang w:val="en-US" w:eastAsia="zh-CN"/>
        </w:rPr>
        <w:t xml:space="preserve">  本办法由市水务局负责解释。</w:t>
      </w:r>
    </w:p>
    <w:p w14:paraId="50E2437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第三十条</w:t>
      </w:r>
      <w:r>
        <w:rPr>
          <w:rFonts w:hint="eastAsia" w:ascii="仿宋_GB2312" w:hAnsi="仿宋_GB2312" w:eastAsia="仿宋_GB2312" w:cs="仿宋_GB2312"/>
          <w:sz w:val="32"/>
          <w:szCs w:val="32"/>
          <w:lang w:val="en-US" w:eastAsia="zh-CN"/>
        </w:rPr>
        <w:t xml:space="preserve">  本办法自发布之日起实施。有效期</w:t>
      </w:r>
      <w:r>
        <w:rPr>
          <w:rFonts w:hint="default" w:ascii="Times New Roman" w:hAnsi="Times New Roman" w:eastAsia="仿宋_GB2312" w:cs="Times New Roman"/>
          <w:sz w:val="32"/>
          <w:szCs w:val="32"/>
          <w:lang w:val="en-US" w:eastAsia="zh-CN"/>
        </w:rPr>
        <w:t>为5</w:t>
      </w:r>
      <w:r>
        <w:rPr>
          <w:rFonts w:hint="eastAsia" w:ascii="仿宋_GB2312" w:hAnsi="仿宋_GB2312" w:eastAsia="仿宋_GB2312" w:cs="仿宋_GB2312"/>
          <w:sz w:val="32"/>
          <w:szCs w:val="32"/>
          <w:lang w:val="en-US" w:eastAsia="zh-CN"/>
        </w:rPr>
        <w:t>年。</w:t>
      </w:r>
    </w:p>
    <w:p w14:paraId="02C2CAC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p w14:paraId="78E4A7BC">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32"/>
          <w:szCs w:val="32"/>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0E57641-314F-4883-83CC-FAC9C3F8007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0010101010101"/>
    <w:charset w:val="86"/>
    <w:family w:val="auto"/>
    <w:pitch w:val="default"/>
    <w:sig w:usb0="00000001" w:usb1="080E0000" w:usb2="00000000" w:usb3="00000000" w:csb0="00040000" w:csb1="00000000"/>
    <w:embedRegular r:id="rId2" w:fontKey="{7836AE03-0335-403E-99B9-CABBCBB815E9}"/>
  </w:font>
  <w:font w:name="楷体_GB2312">
    <w:altName w:val="楷体"/>
    <w:panose1 w:val="02010609030101010101"/>
    <w:charset w:val="86"/>
    <w:family w:val="modern"/>
    <w:pitch w:val="default"/>
    <w:sig w:usb0="00000000" w:usb1="00000000" w:usb2="00000000" w:usb3="00000000" w:csb0="00040000" w:csb1="00000000"/>
    <w:embedRegular r:id="rId3" w:fontKey="{307BA778-11D8-419D-9804-0043FBC5DF2C}"/>
  </w:font>
  <w:font w:name="仿宋_GB2312">
    <w:panose1 w:val="02010609030101010101"/>
    <w:charset w:val="86"/>
    <w:family w:val="modern"/>
    <w:pitch w:val="default"/>
    <w:sig w:usb0="00000001" w:usb1="080E0000" w:usb2="00000000" w:usb3="00000000" w:csb0="00040000" w:csb1="00000000"/>
    <w:embedRegular r:id="rId4" w:fontKey="{3EFC4D7A-4EB9-40D9-92CE-64DB9C38AD64}"/>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195E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17FFF4">
                          <w:pPr>
                            <w:pStyle w:val="6"/>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17FFF4">
                    <w:pPr>
                      <w:pStyle w:val="6"/>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wNDM0OTk0YmNmMzE5ZWJiNzgyYzJhZWRjZjk3YmMifQ=="/>
  </w:docVars>
  <w:rsids>
    <w:rsidRoot w:val="00000000"/>
    <w:rsid w:val="03F86B1C"/>
    <w:rsid w:val="047347B6"/>
    <w:rsid w:val="10C6706B"/>
    <w:rsid w:val="275C3885"/>
    <w:rsid w:val="2793407D"/>
    <w:rsid w:val="2F996B56"/>
    <w:rsid w:val="33757F2D"/>
    <w:rsid w:val="33CF34A9"/>
    <w:rsid w:val="38697BCB"/>
    <w:rsid w:val="3B4E502A"/>
    <w:rsid w:val="3EE03EDC"/>
    <w:rsid w:val="4E294664"/>
    <w:rsid w:val="504F568B"/>
    <w:rsid w:val="55C24A93"/>
    <w:rsid w:val="58725012"/>
    <w:rsid w:val="58DB5145"/>
    <w:rsid w:val="5B0950EB"/>
    <w:rsid w:val="5E95783A"/>
    <w:rsid w:val="7CED3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Indent"/>
    <w:basedOn w:val="1"/>
    <w:qFormat/>
    <w:uiPriority w:val="0"/>
    <w:pPr>
      <w:ind w:firstLine="540"/>
    </w:pPr>
    <w:rPr>
      <w:rFonts w:ascii="Calibri" w:hAnsi="Calibri" w:eastAsia="宋体" w:cs="Times New Roman"/>
      <w:sz w:val="30"/>
      <w:szCs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5"/>
    <w:next w:val="1"/>
    <w:qFormat/>
    <w:uiPriority w:val="0"/>
    <w:pPr>
      <w:ind w:firstLine="420" w:firstLineChars="200"/>
    </w:p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cf526599-0d29-4997-a790-a9b6d9ce2e2b</errorID>
      <errorWord>法律、法规</errorWord>
      <group>L1_Word</group>
      <groupName>字词问题</groupName>
      <ability>L2_Typo</ability>
      <abilityName>字词错误</abilityName>
      <candidateList>
        <item>法律法规</item>
      </candidateList>
      <explain/>
      <paraID>3F36DFDD</paraID>
      <start>44</start>
      <end>48</end>
      <status>modified</status>
      <modifiedWord>法律法规</modifiedWord>
      <trackRevisions>false</trackRevisions>
    </reviewItem>
    <reviewItem>
      <errorID>2493335c-acf7-43fe-99c2-9bbd5060f103</errorID>
      <errorWord>法律、法规</errorWord>
      <group>L1_Word</group>
      <groupName>字词问题</groupName>
      <ability>L2_Typo</ability>
      <abilityName>字词错误</abilityName>
      <candidateList>
        <item>法律法规</item>
      </candidateList>
      <explain/>
      <paraID>5FE33744</paraID>
      <start>26</start>
      <end>30</end>
      <status>modified</status>
      <modifiedWord>法律法规</modifiedWord>
      <trackRevisions>false</trackRevisions>
    </reviewItem>
    <reviewItem>
      <errorID>c4e996f7-ba08-4f04-9c40-fd54a48a272a</errorID>
      <errorWord>依</errorWord>
      <group>L1_Word</group>
      <groupName>字词问题</groupName>
      <ability>L2_Typo</ability>
      <abilityName>字词错误</abilityName>
      <candidateList>
        <item>依据</item>
      </candidateList>
      <explain/>
      <paraID>5D5D2C3A</paraID>
      <start>34</start>
      <end>36</end>
      <status>modified</status>
      <modifiedWord>依据</modifiedWord>
      <trackRevisions>false</trackRevisions>
    </reviewItem>
    <reviewItem>
      <errorID>67b9c5d6-f097-401c-aa46-d6fc8d122c1e</errorID>
      <errorWord>依</errorWord>
      <group>L1_Word</group>
      <groupName>字词问题</groupName>
      <ability>L2_Typo</ability>
      <abilityName>字词错误</abilityName>
      <candidateList>
        <item>依据</item>
      </candidateList>
      <explain/>
      <paraID>2A5EC06B</paraID>
      <start>36</start>
      <end>38</end>
      <status>modified</status>
      <modifiedWord>依据</modifiedWord>
      <trackRevisions>false</trackRevisions>
    </reviewItem>
    <reviewItem>
      <errorID>17bcc4ce-92b1-4b84-b941-0717a9f00cf4</errorID>
      <errorWord>法律、法规</errorWord>
      <group>L1_Word</group>
      <groupName>字词问题</groupName>
      <ability>L2_Typo</ability>
      <abilityName>字词错误</abilityName>
      <candidateList>
        <item>法律法规</item>
      </candidateList>
      <explain/>
      <paraID>2BC28926</paraID>
      <start>42</start>
      <end>46</end>
      <status>modified</status>
      <modifiedWord>法律法规</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76d888-c20d-4378-a451-e03e53dece3d}">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4052</Words>
  <Characters>4063</Characters>
  <Lines>0</Lines>
  <Paragraphs>0</Paragraphs>
  <TotalTime>7</TotalTime>
  <ScaleCrop>false</ScaleCrop>
  <LinksUpToDate>false</LinksUpToDate>
  <CharactersWithSpaces>4107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2026-01-12T06:48:00Z</dcterms:created>
  <dc:creator>Administrator</dc:creator>
  <cp:lastModifiedBy>张晓凤</cp:lastModifiedBy>
  <cp:lastPrinted>2026-01-29T08:04:00Z</cp:lastPrinted>
  <dcterms:modified xsi:type="dcterms:W3CDTF">2026-03-09T06:56:28Z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eyJoZGlkIjoiMDE5M2I2YTNkYjhlZjY0YTE4MzZjMjhhZDlkNDY0YWMiLCJ1c2VySWQiOiIxMTIyMzMzOTQ2In0=</vt:lpwstr>
  </property>
  <property fmtid="{D5CDD505-2E9C-101B-9397-08002B2CF9AE}" pid="4" name="ICV">
    <vt:lpwstr>AE587F3D69064FE4A20C59527CBB697F_13</vt:lpwstr>
  </property>
</Properties>
</file>