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ordWrap w:val="0"/>
        <w:jc w:val="right"/>
      </w:pPr>
      <w:bookmarkStart w:id="0" w:name="BM_e2377760a364e083"/>
      <w:r>
        <w:pict>
          <v:shape id="_x0000_i1025" o:spt="75" type="#_x0000_t75" style="height:35pt;width:175pt;" filled="f" coordsize="21600,21600">
            <v:path/>
            <v:fill on="f" focussize="0,0"/>
            <v:stroke/>
            <v:imagedata r:id="rId7" o:title=""/>
            <o:lock v:ext="edit" aspectratio="t"/>
            <w10:wrap type="none"/>
            <w10:anchorlock/>
          </v:shape>
        </w:pict>
      </w:r>
      <w:bookmarkEnd w:id="0"/>
    </w:p>
    <w:p>
      <w:pPr>
        <w:jc w:val="right"/>
        <w:rPr>
          <w:rFonts w:eastAsia="黑体"/>
          <w:sz w:val="30"/>
        </w:rPr>
      </w:pPr>
      <w:r>
        <w:rPr>
          <w:rFonts w:hint="eastAsia" w:eastAsia="黑体"/>
          <w:sz w:val="30"/>
        </w:rPr>
        <w:t>电子监管号：</w:t>
      </w:r>
      <w:bookmarkStart w:id="1" w:name="BM_fec402513b35e97f"/>
      <w:r>
        <w:rPr>
          <w:rFonts w:hint="eastAsia" w:eastAsia="黑体"/>
          <w:sz w:val="30"/>
        </w:rPr>
        <w:t>3408812026A000166</w:t>
      </w:r>
      <w:bookmarkEnd w:id="1"/>
    </w:p>
    <w:p>
      <w:pPr>
        <w:rPr>
          <w:rFonts w:eastAsia="黑体"/>
          <w:sz w:val="30"/>
        </w:rPr>
      </w:pPr>
      <w:r>
        <w:rPr>
          <w:rFonts w:hint="eastAsia" w:eastAsia="黑体"/>
          <w:sz w:val="30"/>
        </w:rPr>
        <w:t>编号：</w:t>
      </w:r>
      <w:bookmarkStart w:id="2" w:name="BM_b0a28d01ba50b449"/>
      <w:r>
        <w:rPr>
          <w:rFonts w:hint="eastAsia" w:eastAsia="黑体"/>
          <w:sz w:val="30"/>
        </w:rPr>
        <w:t>340881划拨2026005</w:t>
      </w:r>
      <w:bookmarkEnd w:id="2"/>
      <w:bookmarkStart w:id="41" w:name="_GoBack"/>
      <w:bookmarkEnd w:id="41"/>
    </w:p>
    <w:p>
      <w:pPr>
        <w:jc w:val="center"/>
        <w:rPr>
          <w:rFonts w:eastAsia="仿宋_GB2312"/>
          <w:sz w:val="28"/>
          <w:szCs w:val="28"/>
        </w:rPr>
      </w:pPr>
    </w:p>
    <w:p>
      <w:pPr>
        <w:jc w:val="center"/>
        <w:rPr>
          <w:rFonts w:eastAsia="仿宋_GB2312"/>
          <w:sz w:val="28"/>
          <w:szCs w:val="28"/>
        </w:rPr>
      </w:pPr>
    </w:p>
    <w:p>
      <w:pPr>
        <w:jc w:val="center"/>
        <w:rPr>
          <w:rFonts w:eastAsia="仿宋_GB2312"/>
          <w:sz w:val="28"/>
          <w:szCs w:val="28"/>
        </w:rPr>
      </w:pPr>
    </w:p>
    <w:p>
      <w:pPr>
        <w:jc w:val="center"/>
        <w:rPr>
          <w:rFonts w:eastAsia="黑体"/>
          <w:sz w:val="52"/>
          <w:szCs w:val="28"/>
        </w:rPr>
      </w:pPr>
      <w:r>
        <w:rPr>
          <w:rFonts w:eastAsia="黑体"/>
          <w:sz w:val="52"/>
          <w:szCs w:val="28"/>
        </w:rPr>
        <w:t>中华人民共和国</w:t>
      </w:r>
    </w:p>
    <w:p>
      <w:pPr>
        <w:jc w:val="center"/>
        <w:rPr>
          <w:rFonts w:eastAsia="黑体"/>
          <w:sz w:val="72"/>
          <w:szCs w:val="52"/>
        </w:rPr>
      </w:pPr>
      <w:r>
        <w:rPr>
          <w:rFonts w:eastAsia="黑体"/>
          <w:sz w:val="72"/>
          <w:szCs w:val="52"/>
        </w:rPr>
        <w:t>国有建设用地划拨决定书</w:t>
      </w:r>
    </w:p>
    <w:p>
      <w:pPr>
        <w:jc w:val="center"/>
        <w:rPr>
          <w:rFonts w:ascii="楷体_GB2312" w:eastAsia="楷体_GB2312"/>
          <w:sz w:val="36"/>
          <w:szCs w:val="30"/>
        </w:rPr>
      </w:pPr>
    </w:p>
    <w:p>
      <w:pPr>
        <w:rPr>
          <w:rFonts w:eastAsia="仿宋_GB2312"/>
          <w:sz w:val="28"/>
        </w:rPr>
      </w:pPr>
    </w:p>
    <w:p>
      <w:pPr>
        <w:rPr>
          <w:rFonts w:eastAsia="仿宋_GB2312"/>
          <w:sz w:val="28"/>
        </w:rPr>
      </w:pPr>
    </w:p>
    <w:p>
      <w:pPr>
        <w:rPr>
          <w:rFonts w:eastAsia="仿宋_GB2312"/>
          <w:sz w:val="28"/>
        </w:rPr>
      </w:pPr>
    </w:p>
    <w:p>
      <w:pPr>
        <w:rPr>
          <w:rFonts w:eastAsia="仿宋_GB2312"/>
          <w:sz w:val="28"/>
        </w:rPr>
      </w:pPr>
    </w:p>
    <w:p>
      <w:pPr>
        <w:rPr>
          <w:rFonts w:eastAsia="仿宋_GB2312"/>
          <w:sz w:val="28"/>
        </w:rPr>
      </w:pPr>
    </w:p>
    <w:p>
      <w:pPr>
        <w:rPr>
          <w:rFonts w:eastAsia="仿宋_GB2312"/>
          <w:sz w:val="28"/>
        </w:rPr>
      </w:pPr>
      <w:r>
        <w:rPr>
          <w:rFonts w:hint="eastAsia" w:eastAsia="仿宋_GB2312"/>
          <w:sz w:val="28"/>
        </w:rPr>
        <w:t xml:space="preserve"> </w:t>
      </w:r>
      <w:r>
        <w:rPr>
          <w:rFonts w:eastAsia="仿宋_GB2312"/>
          <w:sz w:val="28"/>
        </w:rPr>
        <w:t xml:space="preserve">                                  </w:t>
      </w:r>
    </w:p>
    <w:p>
      <w:pPr>
        <w:rPr>
          <w:rFonts w:eastAsia="仿宋_GB2312"/>
          <w:sz w:val="28"/>
        </w:rPr>
      </w:pPr>
    </w:p>
    <w:p>
      <w:pPr>
        <w:ind w:firstLine="3640" w:firstLineChars="1300"/>
        <w:rPr>
          <w:rFonts w:eastAsia="黑体"/>
          <w:sz w:val="36"/>
          <w:szCs w:val="28"/>
        </w:rPr>
      </w:pPr>
      <w:r>
        <w:rPr>
          <w:rFonts w:eastAsia="仿宋_GB2312"/>
          <w:sz w:val="28"/>
        </w:rPr>
        <w:t xml:space="preserve"> </w:t>
      </w:r>
      <w:bookmarkStart w:id="3" w:name="BM_6e3ed4dcd672ff2c"/>
      <w:r>
        <w:pict>
          <v:shape id="_x0000_i1026" o:spt="75" type="#_x0000_t75" style="height:100pt;width:100pt;" filled="f" coordsize="21600,21600">
            <v:path/>
            <v:fill on="f" focussize="0,0"/>
            <v:stroke/>
            <v:imagedata r:id="rId8" o:title=""/>
            <o:lock v:ext="edit" aspectratio="t"/>
            <w10:wrap type="none"/>
            <w10:anchorlock/>
          </v:shape>
        </w:pict>
      </w:r>
      <w:bookmarkEnd w:id="3"/>
      <w:r>
        <w:rPr>
          <w:rFonts w:eastAsia="仿宋_GB2312"/>
          <w:sz w:val="28"/>
        </w:rPr>
        <w:pict>
          <v:shape id="_x0000_i1027" o:spt="75" type="#_x0000_t75" style="height:93.75pt;width:93.75pt;" filled="f" o:preferrelative="t" stroked="f" coordsize="21600,21600">
            <v:path/>
            <v:fill on="f" focussize="0,0"/>
            <v:stroke on="f" joinstyle="miter"/>
            <v:imagedata r:id="rId9" o:title=""/>
            <o:lock v:ext="edit" aspectratio="t"/>
            <w10:wrap type="none"/>
            <w10:anchorlock/>
          </v:shape>
        </w:pict>
      </w:r>
    </w:p>
    <w:p>
      <w:pPr>
        <w:jc w:val="center"/>
        <w:rPr>
          <w:rFonts w:eastAsia="黑体"/>
          <w:sz w:val="36"/>
          <w:szCs w:val="28"/>
        </w:rPr>
      </w:pPr>
      <w:r>
        <w:rPr>
          <w:rFonts w:eastAsia="黑体"/>
          <w:sz w:val="36"/>
          <w:szCs w:val="28"/>
        </w:rPr>
        <w:t>中华人民共和国</w:t>
      </w:r>
      <w:r>
        <w:rPr>
          <w:rFonts w:hint="eastAsia" w:eastAsia="黑体"/>
          <w:sz w:val="36"/>
          <w:szCs w:val="28"/>
          <w:lang w:val="en-US" w:eastAsia="zh-CN"/>
        </w:rPr>
        <w:t>自然</w:t>
      </w:r>
      <w:r>
        <w:rPr>
          <w:rFonts w:eastAsia="黑体"/>
          <w:sz w:val="36"/>
          <w:szCs w:val="28"/>
        </w:rPr>
        <w:t>资源部监制</w:t>
      </w:r>
    </w:p>
    <w:p>
      <w:pPr>
        <w:jc w:val="center"/>
        <w:rPr>
          <w:rFonts w:eastAsia="仿宋_GB2312"/>
          <w:sz w:val="28"/>
          <w:szCs w:val="28"/>
        </w:rPr>
      </w:pPr>
    </w:p>
    <w:p>
      <w:pPr>
        <w:jc w:val="center"/>
        <w:rPr>
          <w:rFonts w:eastAsia="仿宋_GB2312"/>
          <w:sz w:val="28"/>
          <w:szCs w:val="28"/>
        </w:rPr>
      </w:pPr>
    </w:p>
    <w:p>
      <w:pPr>
        <w:jc w:val="center"/>
        <w:rPr>
          <w:rFonts w:eastAsia="仿宋_GB2312"/>
          <w:sz w:val="30"/>
          <w:szCs w:val="28"/>
        </w:rPr>
      </w:pPr>
    </w:p>
    <w:p>
      <w:pPr>
        <w:jc w:val="center"/>
        <w:rPr>
          <w:rFonts w:eastAsia="仿宋_GB2312"/>
          <w:sz w:val="30"/>
          <w:szCs w:val="28"/>
        </w:rPr>
      </w:pPr>
    </w:p>
    <w:p>
      <w:pPr>
        <w:rPr>
          <w:rFonts w:eastAsia="仿宋_GB2312"/>
          <w:sz w:val="30"/>
        </w:rPr>
      </w:pPr>
    </w:p>
    <w:p>
      <w:pPr>
        <w:ind w:firstLine="643" w:firstLineChars="200"/>
        <w:rPr>
          <w:b/>
          <w:bCs/>
          <w:sz w:val="32"/>
          <w:szCs w:val="32"/>
        </w:rPr>
      </w:pPr>
      <w:r>
        <w:rPr>
          <w:b/>
          <w:bCs/>
          <w:sz w:val="32"/>
          <w:szCs w:val="32"/>
        </w:rPr>
        <w:t>根据</w:t>
      </w:r>
      <w:r>
        <w:rPr>
          <w:rFonts w:hint="eastAsia"/>
          <w:b/>
          <w:bCs/>
          <w:sz w:val="32"/>
          <w:szCs w:val="32"/>
        </w:rPr>
        <w:t>《中华人民共和国</w:t>
      </w:r>
      <w:r>
        <w:rPr>
          <w:rFonts w:hint="eastAsia"/>
          <w:b/>
          <w:bCs/>
          <w:sz w:val="32"/>
          <w:szCs w:val="32"/>
          <w:lang w:val="en-US" w:eastAsia="zh-CN"/>
        </w:rPr>
        <w:t>民法典</w:t>
      </w:r>
      <w:r>
        <w:rPr>
          <w:rFonts w:hint="eastAsia"/>
          <w:b/>
          <w:bCs/>
          <w:sz w:val="32"/>
          <w:szCs w:val="32"/>
        </w:rPr>
        <w:t>》、</w:t>
      </w:r>
      <w:r>
        <w:rPr>
          <w:b/>
          <w:bCs/>
          <w:sz w:val="32"/>
          <w:szCs w:val="32"/>
        </w:rPr>
        <w:t>《中华人民共和国土地管理法》和《中华人民共和国土地管理法实施条例》的规定，</w:t>
      </w:r>
      <w:r>
        <w:rPr>
          <w:rFonts w:hint="eastAsia"/>
          <w:b/>
          <w:bCs/>
          <w:sz w:val="32"/>
          <w:szCs w:val="32"/>
        </w:rPr>
        <w:t>本宗国有</w:t>
      </w:r>
      <w:r>
        <w:rPr>
          <w:b/>
          <w:bCs/>
          <w:sz w:val="32"/>
          <w:szCs w:val="32"/>
        </w:rPr>
        <w:t>建设用地</w:t>
      </w:r>
      <w:r>
        <w:rPr>
          <w:rFonts w:hint="eastAsia"/>
          <w:b/>
          <w:bCs/>
          <w:sz w:val="32"/>
          <w:szCs w:val="32"/>
        </w:rPr>
        <w:t>业</w:t>
      </w:r>
      <w:r>
        <w:rPr>
          <w:b/>
          <w:bCs/>
          <w:sz w:val="32"/>
          <w:szCs w:val="32"/>
        </w:rPr>
        <w:t>经依法批准，决定以划拨方式</w:t>
      </w:r>
      <w:r>
        <w:rPr>
          <w:rFonts w:hint="eastAsia"/>
          <w:b/>
          <w:bCs/>
          <w:sz w:val="32"/>
          <w:szCs w:val="32"/>
        </w:rPr>
        <w:t>提供</w:t>
      </w:r>
      <w:r>
        <w:rPr>
          <w:b/>
          <w:bCs/>
          <w:sz w:val="32"/>
          <w:szCs w:val="32"/>
        </w:rPr>
        <w:t>。</w:t>
      </w:r>
      <w:r>
        <w:rPr>
          <w:b/>
          <w:bCs/>
          <w:sz w:val="32"/>
          <w:szCs w:val="32"/>
        </w:rPr>
        <w:br w:type="textWrapping"/>
      </w:r>
      <w:r>
        <w:rPr>
          <w:b/>
          <w:bCs/>
          <w:sz w:val="32"/>
          <w:szCs w:val="32"/>
        </w:rPr>
        <w:t xml:space="preserve">    使用</w:t>
      </w:r>
      <w:r>
        <w:rPr>
          <w:rFonts w:hint="eastAsia"/>
          <w:b/>
          <w:bCs/>
          <w:sz w:val="32"/>
          <w:szCs w:val="32"/>
        </w:rPr>
        <w:t>本宗建设用地</w:t>
      </w:r>
      <w:r>
        <w:rPr>
          <w:b/>
          <w:bCs/>
          <w:sz w:val="32"/>
          <w:szCs w:val="32"/>
        </w:rPr>
        <w:t>的单位或个人，必须遵守本《国有建设用地划拨决定书》（以下简称决定书）的规定。</w:t>
      </w:r>
      <w:r>
        <w:rPr>
          <w:b/>
          <w:bCs/>
          <w:sz w:val="32"/>
          <w:szCs w:val="32"/>
        </w:rPr>
        <w:br w:type="textWrapping"/>
      </w:r>
      <w:r>
        <w:rPr>
          <w:b/>
          <w:bCs/>
          <w:sz w:val="32"/>
          <w:szCs w:val="32"/>
        </w:rPr>
        <w:t xml:space="preserve">    本决定书是依法</w:t>
      </w:r>
      <w:r>
        <w:rPr>
          <w:rFonts w:hint="eastAsia"/>
          <w:b/>
          <w:bCs/>
          <w:sz w:val="32"/>
          <w:szCs w:val="32"/>
        </w:rPr>
        <w:t>以划拨方式设立国有建设用地使用权、使用国有建设用地</w:t>
      </w:r>
      <w:r>
        <w:rPr>
          <w:b/>
          <w:bCs/>
          <w:sz w:val="32"/>
          <w:szCs w:val="32"/>
        </w:rPr>
        <w:t>和申请土地登记的凭证。</w:t>
      </w:r>
      <w:r>
        <w:rPr>
          <w:b/>
          <w:bCs/>
          <w:sz w:val="32"/>
          <w:szCs w:val="32"/>
        </w:rPr>
        <w:br w:type="textWrapping"/>
      </w:r>
      <w:r>
        <w:rPr>
          <w:b/>
          <w:bCs/>
          <w:sz w:val="32"/>
          <w:szCs w:val="32"/>
        </w:rPr>
        <w:t xml:space="preserve"> </w:t>
      </w:r>
      <w:r>
        <w:rPr>
          <w:b/>
          <w:bCs/>
          <w:sz w:val="32"/>
          <w:szCs w:val="32"/>
        </w:rPr>
        <w:br w:type="textWrapping"/>
      </w:r>
      <w:r>
        <w:rPr>
          <w:b/>
          <w:bCs/>
          <w:sz w:val="32"/>
          <w:szCs w:val="32"/>
        </w:rPr>
        <w:t xml:space="preserve"> </w:t>
      </w:r>
      <w:r>
        <w:rPr>
          <w:b/>
          <w:bCs/>
          <w:sz w:val="32"/>
          <w:szCs w:val="32"/>
        </w:rPr>
        <w:br w:type="textWrapping"/>
      </w:r>
    </w:p>
    <w:p>
      <w:pPr>
        <w:ind w:firstLine="600" w:firstLineChars="200"/>
        <w:rPr>
          <w:rFonts w:eastAsia="仿宋_GB2312"/>
          <w:sz w:val="30"/>
          <w:szCs w:val="32"/>
        </w:rPr>
      </w:pPr>
    </w:p>
    <w:p>
      <w:pPr>
        <w:ind w:firstLine="600" w:firstLineChars="200"/>
        <w:rPr>
          <w:rFonts w:eastAsia="仿宋_GB2312"/>
          <w:sz w:val="30"/>
          <w:szCs w:val="32"/>
        </w:rPr>
      </w:pPr>
    </w:p>
    <w:p>
      <w:pPr>
        <w:ind w:firstLine="600" w:firstLineChars="200"/>
        <w:rPr>
          <w:rFonts w:eastAsia="仿宋_GB2312"/>
          <w:sz w:val="30"/>
          <w:szCs w:val="32"/>
        </w:rPr>
      </w:pPr>
    </w:p>
    <w:p>
      <w:pPr>
        <w:ind w:firstLine="1928" w:firstLineChars="600"/>
        <w:rPr>
          <w:b/>
          <w:bCs/>
          <w:sz w:val="32"/>
          <w:szCs w:val="32"/>
        </w:rPr>
      </w:pPr>
      <w:r>
        <w:rPr>
          <w:b/>
          <w:bCs/>
          <w:sz w:val="32"/>
          <w:szCs w:val="32"/>
        </w:rPr>
        <w:t>签发机关：</w:t>
      </w:r>
      <w:bookmarkStart w:id="4" w:name="BM_3c916bcddb9673ba"/>
      <w:r>
        <w:rPr>
          <w:rFonts w:hint="eastAsia"/>
          <w:b/>
          <w:bCs/>
          <w:sz w:val="32"/>
          <w:szCs w:val="32"/>
        </w:rPr>
        <w:t>桐城市自然资源和规划局</w:t>
      </w:r>
      <w:bookmarkEnd w:id="4"/>
    </w:p>
    <w:p>
      <w:pPr>
        <w:rPr>
          <w:b/>
          <w:bCs/>
          <w:sz w:val="32"/>
          <w:szCs w:val="32"/>
        </w:rPr>
      </w:pPr>
    </w:p>
    <w:p>
      <w:pPr>
        <w:ind w:firstLine="1928" w:firstLineChars="600"/>
        <w:rPr>
          <w:b/>
          <w:bCs/>
          <w:sz w:val="32"/>
          <w:szCs w:val="32"/>
        </w:rPr>
      </w:pPr>
      <w:r>
        <w:rPr>
          <w:b/>
          <w:bCs/>
          <w:sz w:val="32"/>
          <w:szCs w:val="32"/>
        </w:rPr>
        <w:t>签发时间：</w:t>
      </w:r>
      <w:bookmarkStart w:id="5" w:name="BM_e512d1f95aac61af"/>
      <w:r>
        <w:rPr>
          <w:rFonts w:hint="eastAsia"/>
          <w:b/>
          <w:bCs/>
          <w:sz w:val="32"/>
          <w:szCs w:val="32"/>
        </w:rPr>
        <w:t>2026年2月10日</w:t>
      </w:r>
      <w:bookmarkEnd w:id="5"/>
    </w:p>
    <w:p>
      <w:pPr>
        <w:ind w:left="178" w:leftChars="85"/>
        <w:jc w:val="center"/>
        <w:rPr>
          <w:rFonts w:eastAsia="黑体"/>
          <w:sz w:val="32"/>
          <w:szCs w:val="36"/>
        </w:rPr>
      </w:pPr>
      <w:r>
        <w:rPr>
          <w:rFonts w:eastAsia="仿宋_GB2312"/>
          <w:sz w:val="30"/>
          <w:szCs w:val="28"/>
        </w:rPr>
        <w:br w:type="textWrapping"/>
      </w:r>
      <w:r>
        <w:rPr>
          <w:rFonts w:eastAsia="黑体"/>
          <w:sz w:val="32"/>
          <w:szCs w:val="36"/>
        </w:rPr>
        <w:t>摘</w:t>
      </w:r>
      <w:r>
        <w:rPr>
          <w:rFonts w:hint="eastAsia" w:eastAsia="黑体"/>
          <w:sz w:val="32"/>
          <w:szCs w:val="36"/>
        </w:rPr>
        <w:t xml:space="preserve">  </w:t>
      </w:r>
      <w:r>
        <w:rPr>
          <w:rFonts w:eastAsia="黑体"/>
          <w:sz w:val="32"/>
          <w:szCs w:val="36"/>
        </w:rPr>
        <w:t>要</w:t>
      </w:r>
    </w:p>
    <w:p>
      <w:pPr>
        <w:ind w:left="630" w:leftChars="300"/>
        <w:rPr>
          <w:rFonts w:eastAsia="仿宋_GB2312"/>
          <w:sz w:val="30"/>
          <w:szCs w:val="28"/>
        </w:rPr>
      </w:pPr>
      <w:r>
        <w:rPr>
          <w:rFonts w:eastAsia="仿宋_GB2312"/>
          <w:sz w:val="30"/>
          <w:szCs w:val="28"/>
        </w:rPr>
        <w:t xml:space="preserve"> </w:t>
      </w:r>
    </w:p>
    <w:p>
      <w:pPr>
        <w:ind w:left="630" w:leftChars="300"/>
        <w:rPr>
          <w:rFonts w:eastAsia="黑体"/>
          <w:sz w:val="30"/>
          <w:szCs w:val="36"/>
        </w:rPr>
      </w:pPr>
      <w:r>
        <w:rPr>
          <w:rFonts w:eastAsia="仿宋_GB2312"/>
          <w:sz w:val="30"/>
          <w:szCs w:val="28"/>
        </w:rPr>
        <w:t>一、</w:t>
      </w:r>
      <w:r>
        <w:rPr>
          <w:rFonts w:hint="eastAsia" w:eastAsia="仿宋_GB2312"/>
          <w:sz w:val="30"/>
          <w:szCs w:val="28"/>
        </w:rPr>
        <w:t>本宗地的</w:t>
      </w:r>
      <w:r>
        <w:rPr>
          <w:rFonts w:eastAsia="仿宋_GB2312"/>
          <w:sz w:val="30"/>
          <w:szCs w:val="28"/>
        </w:rPr>
        <w:t>批准机关和使用权人</w:t>
      </w:r>
    </w:p>
    <w:p>
      <w:pPr>
        <w:ind w:firstLine="600" w:firstLineChars="200"/>
        <w:rPr>
          <w:rFonts w:eastAsia="仿宋_GB2312"/>
          <w:sz w:val="30"/>
          <w:szCs w:val="28"/>
        </w:rPr>
      </w:pPr>
      <w:r>
        <w:rPr>
          <w:rFonts w:eastAsia="仿宋_GB2312"/>
          <w:sz w:val="30"/>
          <w:szCs w:val="28"/>
        </w:rPr>
        <w:t>批准机关</w:t>
      </w:r>
      <w:r>
        <w:rPr>
          <w:rFonts w:hint="eastAsia" w:eastAsia="仿宋_GB2312"/>
          <w:sz w:val="30"/>
          <w:szCs w:val="28"/>
        </w:rPr>
        <w:t>：</w:t>
      </w:r>
      <w:bookmarkStart w:id="6" w:name="BM_941BDF40E93E4BA69E6F5B06E805BE1D"/>
      <w:r>
        <w:rPr>
          <w:rFonts w:eastAsia="仿宋_GB2312"/>
          <w:sz w:val="30"/>
          <w:szCs w:val="28"/>
          <w:u w:val="single"/>
        </w:rPr>
        <w:t>桐城市人民政府</w:t>
      </w:r>
      <w:bookmarkEnd w:id="6"/>
      <w:r>
        <w:rPr>
          <w:rFonts w:hint="eastAsia" w:eastAsia="仿宋_GB2312"/>
          <w:sz w:val="30"/>
          <w:szCs w:val="28"/>
        </w:rPr>
        <w:t>；</w:t>
      </w:r>
    </w:p>
    <w:p>
      <w:pPr>
        <w:ind w:firstLine="600" w:firstLineChars="200"/>
        <w:rPr>
          <w:rFonts w:eastAsia="仿宋_GB2312"/>
          <w:sz w:val="30"/>
          <w:szCs w:val="28"/>
        </w:rPr>
      </w:pPr>
      <w:r>
        <w:rPr>
          <w:rFonts w:eastAsia="仿宋_GB2312"/>
          <w:sz w:val="30"/>
          <w:szCs w:val="28"/>
        </w:rPr>
        <w:t>批准文号</w:t>
      </w:r>
      <w:r>
        <w:rPr>
          <w:rFonts w:hint="eastAsia" w:eastAsia="仿宋_GB2312"/>
          <w:sz w:val="30"/>
          <w:szCs w:val="28"/>
        </w:rPr>
        <w:t>：</w:t>
      </w:r>
      <w:bookmarkStart w:id="7" w:name="BM_58A07F4EE59D455997F8A6A0E340CB18"/>
      <w:r>
        <w:rPr>
          <w:rFonts w:eastAsia="仿宋_GB2312"/>
          <w:sz w:val="30"/>
          <w:szCs w:val="28"/>
          <w:u w:val="single"/>
        </w:rPr>
        <w:t>桐自然资划拨字〔2026〕2号</w:t>
      </w:r>
      <w:bookmarkEnd w:id="7"/>
      <w:r>
        <w:rPr>
          <w:rFonts w:hint="eastAsia" w:eastAsia="仿宋_GB2312"/>
          <w:sz w:val="30"/>
          <w:szCs w:val="28"/>
        </w:rPr>
        <w:t>；</w:t>
      </w:r>
    </w:p>
    <w:p>
      <w:pPr>
        <w:ind w:firstLine="600" w:firstLineChars="200"/>
        <w:rPr>
          <w:rFonts w:eastAsia="仿宋_GB2312"/>
          <w:sz w:val="30"/>
          <w:szCs w:val="28"/>
        </w:rPr>
      </w:pPr>
      <w:r>
        <w:rPr>
          <w:rFonts w:eastAsia="仿宋_GB2312"/>
          <w:sz w:val="30"/>
          <w:szCs w:val="28"/>
        </w:rPr>
        <w:t>划拨建设用地使用权人</w:t>
      </w:r>
      <w:r>
        <w:rPr>
          <w:rFonts w:hint="eastAsia" w:eastAsia="仿宋_GB2312"/>
          <w:sz w:val="30"/>
          <w:szCs w:val="28"/>
        </w:rPr>
        <w:t>：</w:t>
      </w:r>
      <w:bookmarkStart w:id="8" w:name="BM_F5B3B08596294A3D9F19537C65626C47"/>
      <w:r>
        <w:rPr>
          <w:rFonts w:eastAsia="仿宋_GB2312"/>
          <w:sz w:val="30"/>
          <w:szCs w:val="28"/>
          <w:u w:val="single"/>
        </w:rPr>
        <w:t>桐城市天正控股集团有限公司</w:t>
      </w:r>
      <w:bookmarkEnd w:id="8"/>
      <w:r>
        <w:rPr>
          <w:rFonts w:hint="eastAsia" w:eastAsia="仿宋_GB2312"/>
          <w:sz w:val="30"/>
          <w:szCs w:val="28"/>
        </w:rPr>
        <w:t>；</w:t>
      </w:r>
    </w:p>
    <w:p>
      <w:pPr>
        <w:ind w:firstLine="600" w:firstLineChars="200"/>
        <w:rPr>
          <w:rFonts w:eastAsia="仿宋_GB2312"/>
          <w:sz w:val="30"/>
          <w:szCs w:val="28"/>
        </w:rPr>
      </w:pPr>
      <w:r>
        <w:rPr>
          <w:rFonts w:eastAsia="仿宋_GB2312"/>
          <w:sz w:val="30"/>
          <w:szCs w:val="28"/>
        </w:rPr>
        <w:t>建设项目名称</w:t>
      </w:r>
      <w:r>
        <w:rPr>
          <w:rFonts w:hint="eastAsia" w:eastAsia="仿宋_GB2312"/>
          <w:sz w:val="30"/>
          <w:szCs w:val="28"/>
        </w:rPr>
        <w:t>：</w:t>
      </w:r>
      <w:bookmarkStart w:id="9" w:name="BM_AE78B24F75FB47189D6444577FD8102A"/>
      <w:r>
        <w:rPr>
          <w:rFonts w:eastAsia="仿宋_GB2312"/>
          <w:sz w:val="30"/>
          <w:szCs w:val="28"/>
          <w:u w:val="single"/>
        </w:rPr>
        <w:t>盛唐南路4西侧绿化</w:t>
      </w:r>
      <w:bookmarkEnd w:id="9"/>
      <w:r>
        <w:rPr>
          <w:rFonts w:hint="eastAsia" w:eastAsia="仿宋_GB2312"/>
          <w:sz w:val="30"/>
          <w:szCs w:val="28"/>
        </w:rPr>
        <w:t>。</w:t>
      </w:r>
    </w:p>
    <w:p>
      <w:pPr>
        <w:ind w:firstLine="600" w:firstLineChars="200"/>
        <w:rPr>
          <w:rFonts w:eastAsia="仿宋_GB2312"/>
          <w:sz w:val="30"/>
          <w:szCs w:val="28"/>
          <w:u w:val="single"/>
        </w:rPr>
      </w:pPr>
      <w:r>
        <w:rPr>
          <w:rFonts w:eastAsia="仿宋_GB2312"/>
          <w:sz w:val="30"/>
          <w:szCs w:val="28"/>
        </w:rPr>
        <w:t>二、</w:t>
      </w:r>
      <w:r>
        <w:rPr>
          <w:rFonts w:hint="eastAsia" w:eastAsia="仿宋_GB2312"/>
          <w:sz w:val="30"/>
          <w:szCs w:val="28"/>
        </w:rPr>
        <w:t>本宗</w:t>
      </w:r>
      <w:r>
        <w:rPr>
          <w:rFonts w:eastAsia="仿宋_GB2312"/>
          <w:sz w:val="30"/>
          <w:szCs w:val="28"/>
        </w:rPr>
        <w:t>地</w:t>
      </w:r>
      <w:r>
        <w:rPr>
          <w:rFonts w:hint="eastAsia" w:eastAsia="仿宋_GB2312"/>
          <w:sz w:val="30"/>
          <w:szCs w:val="28"/>
        </w:rPr>
        <w:t>的</w:t>
      </w:r>
      <w:r>
        <w:rPr>
          <w:rFonts w:eastAsia="仿宋_GB2312"/>
          <w:sz w:val="30"/>
          <w:szCs w:val="28"/>
        </w:rPr>
        <w:t>用途</w:t>
      </w:r>
      <w:r>
        <w:rPr>
          <w:rFonts w:hint="eastAsia" w:eastAsia="仿宋_GB2312"/>
          <w:sz w:val="30"/>
          <w:szCs w:val="28"/>
        </w:rPr>
        <w:t>：</w:t>
      </w:r>
      <w:bookmarkStart w:id="10" w:name="BM_6C5011B18CD849E7B1129272FF8B545B"/>
      <w:r>
        <w:rPr>
          <w:rFonts w:eastAsia="仿宋_GB2312"/>
          <w:sz w:val="30"/>
          <w:szCs w:val="28"/>
          <w:u w:val="single"/>
        </w:rPr>
        <w:t>防护绿地</w:t>
      </w:r>
      <w:bookmarkEnd w:id="10"/>
      <w:r>
        <w:rPr>
          <w:rFonts w:hint="eastAsia" w:eastAsia="仿宋_GB2312"/>
          <w:sz w:val="30"/>
          <w:szCs w:val="28"/>
        </w:rPr>
        <w:t>。</w:t>
      </w:r>
    </w:p>
    <w:p>
      <w:pPr>
        <w:ind w:firstLine="600" w:firstLineChars="200"/>
        <w:rPr>
          <w:rFonts w:hint="default" w:eastAsia="仿宋_GB2312"/>
          <w:sz w:val="30"/>
          <w:szCs w:val="28"/>
          <w:u w:val="single"/>
          <w:lang w:val="en-US" w:eastAsia="zh-CN"/>
        </w:rPr>
      </w:pPr>
      <w:r>
        <w:rPr>
          <w:rFonts w:hint="eastAsia" w:eastAsia="仿宋_GB2312"/>
          <w:sz w:val="30"/>
          <w:szCs w:val="28"/>
        </w:rPr>
        <w:t>三</w:t>
      </w:r>
      <w:r>
        <w:rPr>
          <w:rFonts w:eastAsia="仿宋_GB2312"/>
          <w:sz w:val="30"/>
          <w:szCs w:val="28"/>
        </w:rPr>
        <w:t>、</w:t>
      </w:r>
      <w:r>
        <w:rPr>
          <w:rFonts w:hint="eastAsia" w:eastAsia="仿宋_GB2312"/>
          <w:sz w:val="30"/>
          <w:szCs w:val="28"/>
        </w:rPr>
        <w:t>宗地</w:t>
      </w:r>
      <w:r>
        <w:rPr>
          <w:rFonts w:eastAsia="仿宋_GB2312"/>
          <w:sz w:val="30"/>
          <w:szCs w:val="28"/>
        </w:rPr>
        <w:t>编号</w:t>
      </w:r>
      <w:r>
        <w:rPr>
          <w:rFonts w:hint="eastAsia" w:eastAsia="仿宋_GB2312"/>
          <w:sz w:val="30"/>
          <w:szCs w:val="28"/>
        </w:rPr>
        <w:t>：</w:t>
      </w:r>
      <w:bookmarkStart w:id="11" w:name="BM_4B5DE88CD0FC42698B2B76E3B39E7B38"/>
      <w:r>
        <w:rPr>
          <w:rFonts w:hint="eastAsia" w:eastAsia="仿宋_GB2312"/>
          <w:sz w:val="30"/>
          <w:szCs w:val="28"/>
          <w:u w:val="single"/>
          <w:lang w:val="en-US" w:eastAsia="zh-CN"/>
        </w:rPr>
        <w:t xml:space="preserve">         </w:t>
      </w:r>
      <w:r>
        <w:rPr>
          <w:rFonts w:hint="eastAsia" w:eastAsia="仿宋_GB2312"/>
          <w:sz w:val="30"/>
          <w:szCs w:val="28"/>
          <w:u w:val="single"/>
        </w:rPr>
        <w:t>划拨A26-05#</w:t>
      </w:r>
      <w:bookmarkEnd w:id="11"/>
      <w:r>
        <w:rPr>
          <w:rFonts w:hint="eastAsia" w:eastAsia="仿宋_GB2312"/>
          <w:sz w:val="30"/>
          <w:szCs w:val="28"/>
          <w:u w:val="single"/>
          <w:lang w:val="en-US" w:eastAsia="zh-CN"/>
        </w:rPr>
        <w:t xml:space="preserve">         </w:t>
      </w:r>
    </w:p>
    <w:p>
      <w:pPr>
        <w:ind w:firstLine="2700" w:firstLineChars="900"/>
        <w:rPr>
          <w:rFonts w:eastAsia="仿宋_GB2312"/>
          <w:sz w:val="30"/>
          <w:szCs w:val="28"/>
        </w:rPr>
      </w:pPr>
      <w:r>
        <w:rPr>
          <w:rFonts w:hint="eastAsia" w:eastAsia="仿宋_GB2312"/>
          <w:sz w:val="30"/>
          <w:szCs w:val="28"/>
          <w:u w:val="single"/>
          <w:lang w:val="en-US" w:eastAsia="zh-CN"/>
        </w:rPr>
        <w:t>宗地代码：340881002017GB00049</w:t>
      </w:r>
      <w:r>
        <w:rPr>
          <w:rFonts w:hint="eastAsia" w:eastAsia="仿宋_GB2312"/>
          <w:sz w:val="30"/>
          <w:szCs w:val="28"/>
        </w:rPr>
        <w:t>。</w:t>
      </w:r>
    </w:p>
    <w:p>
      <w:pPr>
        <w:ind w:firstLine="600" w:firstLineChars="200"/>
        <w:rPr>
          <w:rFonts w:eastAsia="仿宋_GB2312"/>
          <w:sz w:val="30"/>
          <w:szCs w:val="28"/>
        </w:rPr>
      </w:pPr>
      <w:r>
        <w:rPr>
          <w:rFonts w:hint="eastAsia" w:eastAsia="仿宋_GB2312"/>
          <w:sz w:val="30"/>
          <w:szCs w:val="28"/>
        </w:rPr>
        <w:t>四、本宗地坐落于</w:t>
      </w:r>
      <w:r>
        <w:rPr>
          <w:rFonts w:hint="eastAsia" w:eastAsia="仿宋_GB2312"/>
          <w:sz w:val="30"/>
          <w:szCs w:val="28"/>
          <w:u w:val="single"/>
        </w:rPr>
        <w:t xml:space="preserve"> </w:t>
      </w:r>
      <w:bookmarkStart w:id="12" w:name="BM_c05959e1445dc399"/>
      <w:r>
        <w:rPr>
          <w:rFonts w:hint="eastAsia" w:eastAsia="仿宋_GB2312"/>
          <w:sz w:val="30"/>
          <w:szCs w:val="28"/>
          <w:u w:val="single"/>
        </w:rPr>
        <w:t>经开区盛唐南路与铁东一路交叉口</w:t>
      </w:r>
      <w:bookmarkEnd w:id="12"/>
      <w:r>
        <w:rPr>
          <w:rFonts w:hint="eastAsia" w:eastAsia="仿宋_GB2312"/>
          <w:sz w:val="30"/>
          <w:szCs w:val="28"/>
        </w:rPr>
        <w:t>。</w:t>
      </w:r>
    </w:p>
    <w:p>
      <w:pPr>
        <w:ind w:firstLine="600" w:firstLineChars="200"/>
        <w:rPr>
          <w:rFonts w:eastAsia="仿宋_GB2312"/>
          <w:sz w:val="30"/>
          <w:szCs w:val="28"/>
        </w:rPr>
      </w:pPr>
      <w:r>
        <w:rPr>
          <w:rFonts w:hint="eastAsia" w:eastAsia="仿宋_GB2312"/>
          <w:sz w:val="30"/>
          <w:szCs w:val="28"/>
        </w:rPr>
        <w:t>本</w:t>
      </w:r>
      <w:r>
        <w:rPr>
          <w:rFonts w:eastAsia="仿宋_GB2312"/>
          <w:sz w:val="30"/>
          <w:szCs w:val="28"/>
        </w:rPr>
        <w:t>宗地的平面界限为</w:t>
      </w:r>
      <w:r>
        <w:rPr>
          <w:rFonts w:eastAsia="仿宋_GB2312"/>
          <w:sz w:val="30"/>
          <w:szCs w:val="28"/>
          <w:u w:val="single"/>
        </w:rPr>
        <w:t xml:space="preserve">   </w:t>
      </w:r>
      <w:r>
        <w:rPr>
          <w:rFonts w:hint="eastAsia" w:eastAsia="仿宋_GB2312"/>
          <w:sz w:val="30"/>
          <w:szCs w:val="28"/>
          <w:u w:val="single"/>
        </w:rPr>
        <w:t>/</w:t>
      </w:r>
      <w:r>
        <w:rPr>
          <w:rFonts w:eastAsia="仿宋_GB2312"/>
          <w:sz w:val="30"/>
          <w:szCs w:val="28"/>
          <w:u w:val="single"/>
        </w:rPr>
        <w:t xml:space="preserve">                            </w:t>
      </w:r>
    </w:p>
    <w:p>
      <w:pPr>
        <w:rPr>
          <w:rFonts w:eastAsia="仿宋_GB2312"/>
          <w:sz w:val="30"/>
          <w:szCs w:val="28"/>
        </w:rPr>
      </w:pPr>
      <w:r>
        <w:rPr>
          <w:rFonts w:eastAsia="仿宋_GB2312"/>
          <w:sz w:val="30"/>
          <w:szCs w:val="28"/>
          <w:u w:val="single"/>
        </w:rPr>
        <w:t xml:space="preserve">                                                  </w:t>
      </w:r>
      <w:r>
        <w:rPr>
          <w:rFonts w:hint="eastAsia" w:eastAsia="仿宋_GB2312"/>
          <w:sz w:val="30"/>
          <w:szCs w:val="28"/>
          <w:u w:val="single"/>
        </w:rPr>
        <w:t xml:space="preserve">    </w:t>
      </w:r>
      <w:r>
        <w:rPr>
          <w:rFonts w:hint="eastAsia" w:eastAsia="仿宋_GB2312"/>
          <w:sz w:val="30"/>
          <w:szCs w:val="28"/>
        </w:rPr>
        <w:t>。</w:t>
      </w:r>
      <w:r>
        <w:rPr>
          <w:rFonts w:eastAsia="仿宋_GB2312"/>
          <w:sz w:val="30"/>
          <w:szCs w:val="28"/>
          <w:u w:val="single"/>
        </w:rPr>
        <w:t xml:space="preserve">                                                 </w:t>
      </w:r>
      <w:r>
        <w:rPr>
          <w:rFonts w:hint="eastAsia" w:eastAsia="仿宋_GB2312"/>
          <w:sz w:val="30"/>
          <w:szCs w:val="28"/>
          <w:u w:val="single"/>
        </w:rPr>
        <w:t xml:space="preserve"> </w:t>
      </w:r>
      <w:r>
        <w:rPr>
          <w:rFonts w:eastAsia="仿宋_GB2312"/>
          <w:sz w:val="30"/>
          <w:szCs w:val="28"/>
          <w:u w:val="single"/>
        </w:rPr>
        <w:t xml:space="preserve">                                                  </w:t>
      </w:r>
      <w:r>
        <w:rPr>
          <w:rFonts w:hint="eastAsia" w:eastAsia="仿宋_GB2312"/>
          <w:sz w:val="30"/>
          <w:szCs w:val="28"/>
          <w:u w:val="single"/>
        </w:rPr>
        <w:t xml:space="preserve"> </w:t>
      </w:r>
      <w:r>
        <w:rPr>
          <w:rFonts w:hint="eastAsia" w:eastAsia="仿宋_GB2312"/>
          <w:sz w:val="30"/>
          <w:szCs w:val="28"/>
        </w:rPr>
        <w:t>其</w:t>
      </w:r>
      <w:r>
        <w:rPr>
          <w:rFonts w:eastAsia="仿宋_GB2312"/>
          <w:sz w:val="30"/>
          <w:szCs w:val="28"/>
        </w:rPr>
        <w:t>平面界限</w:t>
      </w:r>
      <w:r>
        <w:rPr>
          <w:rFonts w:hint="eastAsia" w:eastAsia="仿宋_GB2312"/>
          <w:sz w:val="30"/>
          <w:szCs w:val="28"/>
        </w:rPr>
        <w:t>图详见附件1。</w:t>
      </w:r>
    </w:p>
    <w:p>
      <w:pPr>
        <w:ind w:firstLine="600" w:firstLineChars="200"/>
        <w:rPr>
          <w:rFonts w:eastAsia="仿宋_GB2312"/>
          <w:sz w:val="30"/>
          <w:szCs w:val="28"/>
        </w:rPr>
      </w:pPr>
      <w:r>
        <w:rPr>
          <w:rFonts w:hint="eastAsia" w:eastAsia="仿宋_GB2312"/>
          <w:sz w:val="30"/>
          <w:szCs w:val="28"/>
        </w:rPr>
        <w:t>本</w:t>
      </w:r>
      <w:r>
        <w:rPr>
          <w:rFonts w:eastAsia="仿宋_GB2312"/>
          <w:sz w:val="30"/>
          <w:szCs w:val="28"/>
        </w:rPr>
        <w:t>宗地的竖向界限以</w:t>
      </w:r>
      <w:r>
        <w:rPr>
          <w:rFonts w:eastAsia="仿宋_GB2312"/>
          <w:sz w:val="30"/>
          <w:szCs w:val="28"/>
          <w:u w:val="single"/>
        </w:rPr>
        <w:t xml:space="preserve">     </w:t>
      </w:r>
      <w:r>
        <w:rPr>
          <w:rFonts w:hint="eastAsia" w:eastAsia="仿宋_GB2312"/>
          <w:sz w:val="30"/>
          <w:szCs w:val="28"/>
          <w:u w:val="single"/>
        </w:rPr>
        <w:t>/</w:t>
      </w:r>
      <w:r>
        <w:rPr>
          <w:rFonts w:eastAsia="仿宋_GB2312"/>
          <w:sz w:val="30"/>
          <w:szCs w:val="28"/>
          <w:u w:val="single"/>
        </w:rPr>
        <w:t xml:space="preserve">         </w:t>
      </w:r>
      <w:r>
        <w:rPr>
          <w:rFonts w:hint="eastAsia" w:eastAsia="仿宋_GB2312"/>
          <w:sz w:val="30"/>
          <w:szCs w:val="28"/>
          <w:u w:val="single"/>
        </w:rPr>
        <w:t xml:space="preserve">   </w:t>
      </w:r>
      <w:r>
        <w:rPr>
          <w:rFonts w:eastAsia="仿宋_GB2312"/>
          <w:sz w:val="30"/>
          <w:szCs w:val="28"/>
          <w:u w:val="single"/>
        </w:rPr>
        <w:t xml:space="preserve">            </w:t>
      </w:r>
      <w:r>
        <w:rPr>
          <w:rFonts w:eastAsia="仿宋_GB2312"/>
          <w:sz w:val="30"/>
          <w:szCs w:val="28"/>
        </w:rPr>
        <w:t>为上界限，以</w:t>
      </w:r>
      <w:r>
        <w:rPr>
          <w:rFonts w:eastAsia="仿宋_GB2312"/>
          <w:sz w:val="30"/>
          <w:szCs w:val="28"/>
          <w:u w:val="single"/>
        </w:rPr>
        <w:t xml:space="preserve">          </w:t>
      </w:r>
      <w:r>
        <w:rPr>
          <w:rFonts w:hint="eastAsia" w:eastAsia="仿宋_GB2312"/>
          <w:sz w:val="30"/>
          <w:szCs w:val="28"/>
          <w:u w:val="single"/>
        </w:rPr>
        <w:t>/</w:t>
      </w:r>
      <w:r>
        <w:rPr>
          <w:rFonts w:eastAsia="仿宋_GB2312"/>
          <w:sz w:val="30"/>
          <w:szCs w:val="28"/>
          <w:u w:val="single"/>
        </w:rPr>
        <w:t xml:space="preserve">              </w:t>
      </w:r>
      <w:r>
        <w:rPr>
          <w:rFonts w:hint="eastAsia" w:eastAsia="仿宋_GB2312"/>
          <w:sz w:val="30"/>
          <w:szCs w:val="28"/>
          <w:u w:val="single"/>
        </w:rPr>
        <w:t xml:space="preserve">     </w:t>
      </w:r>
      <w:r>
        <w:rPr>
          <w:rFonts w:eastAsia="仿宋_GB2312"/>
          <w:sz w:val="30"/>
          <w:szCs w:val="28"/>
          <w:u w:val="single"/>
        </w:rPr>
        <w:t xml:space="preserve">             </w:t>
      </w:r>
      <w:r>
        <w:rPr>
          <w:rFonts w:eastAsia="仿宋_GB2312"/>
          <w:sz w:val="30"/>
          <w:szCs w:val="28"/>
        </w:rPr>
        <w:t>为下界限，高差为</w:t>
      </w:r>
      <w:r>
        <w:rPr>
          <w:rFonts w:eastAsia="仿宋_GB2312"/>
          <w:sz w:val="30"/>
          <w:szCs w:val="28"/>
          <w:u w:val="single"/>
        </w:rPr>
        <w:t xml:space="preserve">   </w:t>
      </w:r>
      <w:r>
        <w:rPr>
          <w:rFonts w:hint="eastAsia" w:eastAsia="仿宋_GB2312"/>
          <w:sz w:val="30"/>
          <w:szCs w:val="28"/>
          <w:u w:val="single"/>
        </w:rPr>
        <w:t xml:space="preserve"> /</w:t>
      </w:r>
      <w:r>
        <w:rPr>
          <w:rFonts w:eastAsia="仿宋_GB2312"/>
          <w:sz w:val="30"/>
          <w:szCs w:val="28"/>
          <w:u w:val="single"/>
        </w:rPr>
        <w:t xml:space="preserve">   </w:t>
      </w:r>
      <w:r>
        <w:rPr>
          <w:rFonts w:eastAsia="仿宋_GB2312"/>
          <w:sz w:val="30"/>
          <w:szCs w:val="28"/>
        </w:rPr>
        <w:t>米</w:t>
      </w:r>
      <w:r>
        <w:rPr>
          <w:rFonts w:hint="eastAsia" w:eastAsia="仿宋_GB2312"/>
          <w:sz w:val="30"/>
          <w:szCs w:val="28"/>
        </w:rPr>
        <w:t>。其</w:t>
      </w:r>
      <w:r>
        <w:rPr>
          <w:rFonts w:eastAsia="仿宋_GB2312"/>
          <w:sz w:val="30"/>
          <w:szCs w:val="28"/>
        </w:rPr>
        <w:t>竖向界限</w:t>
      </w:r>
      <w:r>
        <w:rPr>
          <w:rFonts w:hint="eastAsia" w:eastAsia="仿宋_GB2312"/>
          <w:sz w:val="30"/>
          <w:szCs w:val="28"/>
        </w:rPr>
        <w:t>图详见附件2</w:t>
      </w:r>
      <w:r>
        <w:rPr>
          <w:rFonts w:eastAsia="仿宋_GB2312"/>
          <w:sz w:val="30"/>
          <w:szCs w:val="28"/>
        </w:rPr>
        <w:t>。</w:t>
      </w:r>
    </w:p>
    <w:p>
      <w:pPr>
        <w:pStyle w:val="2"/>
        <w:ind w:firstLine="600"/>
      </w:pPr>
      <w:r>
        <w:rPr>
          <w:rFonts w:hint="eastAsia"/>
        </w:rPr>
        <w:t>本</w:t>
      </w:r>
      <w:r>
        <w:t>宗地空间范围是以上述界址点所构成的垂直面和上、下高程所在的水平面封闭形成的空间范围。</w:t>
      </w:r>
    </w:p>
    <w:p>
      <w:pPr>
        <w:ind w:firstLine="600" w:firstLineChars="200"/>
        <w:rPr>
          <w:rFonts w:eastAsia="仿宋_GB2312"/>
          <w:sz w:val="30"/>
          <w:szCs w:val="28"/>
        </w:rPr>
      </w:pPr>
      <w:r>
        <w:rPr>
          <w:rFonts w:hint="eastAsia" w:eastAsia="仿宋_GB2312"/>
          <w:sz w:val="30"/>
          <w:szCs w:val="28"/>
        </w:rPr>
        <w:t>五</w:t>
      </w:r>
      <w:r>
        <w:rPr>
          <w:rFonts w:eastAsia="仿宋_GB2312"/>
          <w:sz w:val="30"/>
          <w:szCs w:val="28"/>
        </w:rPr>
        <w:t>、</w:t>
      </w:r>
      <w:r>
        <w:rPr>
          <w:rFonts w:hint="eastAsia" w:eastAsia="仿宋_GB2312"/>
          <w:sz w:val="30"/>
          <w:szCs w:val="28"/>
        </w:rPr>
        <w:t>本</w:t>
      </w:r>
      <w:r>
        <w:rPr>
          <w:rFonts w:eastAsia="仿宋_GB2312"/>
          <w:sz w:val="30"/>
          <w:szCs w:val="28"/>
        </w:rPr>
        <w:t>宗地总面积大写</w:t>
      </w:r>
      <w:bookmarkStart w:id="13" w:name="BM_9002F0AD7C9643ABB91E99B4C1F913E4"/>
      <w:r>
        <w:rPr>
          <w:rFonts w:eastAsia="仿宋_GB2312"/>
          <w:sz w:val="30"/>
          <w:szCs w:val="28"/>
          <w:u w:val="single"/>
        </w:rPr>
        <w:t>贰佰肆拾伍点壹玖</w:t>
      </w:r>
      <w:bookmarkEnd w:id="13"/>
      <w:r>
        <w:rPr>
          <w:rFonts w:eastAsia="仿宋_GB2312"/>
          <w:sz w:val="30"/>
          <w:szCs w:val="28"/>
        </w:rPr>
        <w:t>平方米（小写</w:t>
      </w:r>
      <w:bookmarkStart w:id="14" w:name="BM_E809D2F7A7C84A45998E006419DCA965"/>
      <w:r>
        <w:rPr>
          <w:rFonts w:eastAsia="仿宋_GB2312"/>
          <w:sz w:val="30"/>
          <w:szCs w:val="28"/>
          <w:u w:val="single"/>
        </w:rPr>
        <w:t>245.19</w:t>
      </w:r>
      <w:bookmarkEnd w:id="14"/>
      <w:r>
        <w:rPr>
          <w:rFonts w:eastAsia="仿宋_GB2312"/>
          <w:sz w:val="30"/>
          <w:szCs w:val="28"/>
        </w:rPr>
        <w:t>平方米）。其中划拨宗地面积</w:t>
      </w:r>
      <w:r>
        <w:rPr>
          <w:rFonts w:hint="eastAsia" w:eastAsia="仿宋_GB2312"/>
          <w:sz w:val="30"/>
          <w:szCs w:val="28"/>
        </w:rPr>
        <w:t>为</w:t>
      </w:r>
      <w:r>
        <w:rPr>
          <w:rFonts w:eastAsia="仿宋_GB2312"/>
          <w:sz w:val="30"/>
          <w:szCs w:val="28"/>
        </w:rPr>
        <w:t>大写</w:t>
      </w:r>
      <w:bookmarkStart w:id="15" w:name="BM_3C58DA21129B4DE0A8816C2B2D96E9A2"/>
      <w:r>
        <w:rPr>
          <w:rFonts w:eastAsia="仿宋_GB2312"/>
          <w:sz w:val="30"/>
          <w:szCs w:val="28"/>
          <w:u w:val="single"/>
        </w:rPr>
        <w:t>贰佰肆拾伍点壹玖</w:t>
      </w:r>
      <w:bookmarkEnd w:id="15"/>
      <w:r>
        <w:rPr>
          <w:rFonts w:eastAsia="仿宋_GB2312"/>
          <w:sz w:val="30"/>
          <w:szCs w:val="28"/>
        </w:rPr>
        <w:t>平方米（小写</w:t>
      </w:r>
      <w:bookmarkStart w:id="16" w:name="BM_B42CDCD12F824385845FFF46B2EC2730"/>
      <w:r>
        <w:rPr>
          <w:rFonts w:eastAsia="仿宋_GB2312"/>
          <w:sz w:val="30"/>
          <w:szCs w:val="28"/>
          <w:u w:val="single"/>
        </w:rPr>
        <w:t>245.19</w:t>
      </w:r>
      <w:bookmarkEnd w:id="16"/>
      <w:r>
        <w:rPr>
          <w:rFonts w:eastAsia="仿宋_GB2312"/>
          <w:sz w:val="30"/>
          <w:szCs w:val="28"/>
        </w:rPr>
        <w:t>平方米）。</w:t>
      </w:r>
    </w:p>
    <w:p>
      <w:pPr>
        <w:ind w:firstLine="600" w:firstLineChars="200"/>
        <w:rPr>
          <w:rFonts w:eastAsia="仿宋_GB2312"/>
          <w:sz w:val="30"/>
          <w:szCs w:val="28"/>
        </w:rPr>
      </w:pPr>
      <w:r>
        <w:rPr>
          <w:rFonts w:hint="eastAsia" w:eastAsia="仿宋_GB2312"/>
          <w:sz w:val="30"/>
          <w:szCs w:val="28"/>
        </w:rPr>
        <w:t>六</w:t>
      </w:r>
      <w:r>
        <w:rPr>
          <w:rFonts w:eastAsia="仿宋_GB2312"/>
          <w:sz w:val="30"/>
          <w:szCs w:val="28"/>
        </w:rPr>
        <w:t>、</w:t>
      </w:r>
      <w:r>
        <w:rPr>
          <w:rFonts w:hint="eastAsia" w:eastAsia="仿宋_GB2312"/>
          <w:sz w:val="30"/>
          <w:szCs w:val="28"/>
        </w:rPr>
        <w:t>本宗地</w:t>
      </w:r>
      <w:r>
        <w:rPr>
          <w:rFonts w:eastAsia="仿宋_GB2312"/>
          <w:sz w:val="30"/>
          <w:szCs w:val="28"/>
        </w:rPr>
        <w:t>划拨价款</w:t>
      </w:r>
      <w:r>
        <w:rPr>
          <w:rFonts w:hint="eastAsia" w:eastAsia="仿宋_GB2312"/>
          <w:sz w:val="30"/>
          <w:szCs w:val="28"/>
        </w:rPr>
        <w:t>为</w:t>
      </w:r>
      <w:r>
        <w:rPr>
          <w:rFonts w:eastAsia="仿宋_GB2312"/>
          <w:sz w:val="30"/>
          <w:szCs w:val="28"/>
        </w:rPr>
        <w:t>大写</w:t>
      </w:r>
      <w:r>
        <w:rPr>
          <w:rFonts w:eastAsia="仿宋_GB2312"/>
          <w:sz w:val="30"/>
          <w:szCs w:val="28"/>
          <w:u w:val="single"/>
        </w:rPr>
        <w:t xml:space="preserve"> </w:t>
      </w:r>
      <w:bookmarkStart w:id="17" w:name="BM_2a56d89bf99c4b7f"/>
      <w:r>
        <w:rPr>
          <w:rFonts w:hint="eastAsia" w:eastAsia="仿宋_GB2312"/>
          <w:sz w:val="30"/>
          <w:szCs w:val="28"/>
          <w:u w:val="single"/>
        </w:rPr>
        <w:t>零元整</w:t>
      </w:r>
      <w:bookmarkEnd w:id="17"/>
      <w:r>
        <w:rPr>
          <w:rFonts w:hint="eastAsia" w:eastAsia="仿宋_GB2312"/>
          <w:sz w:val="30"/>
          <w:szCs w:val="28"/>
          <w:u w:val="single"/>
        </w:rPr>
        <w:t xml:space="preserve">    </w:t>
      </w:r>
      <w:r>
        <w:rPr>
          <w:rFonts w:eastAsia="仿宋_GB2312"/>
          <w:sz w:val="30"/>
          <w:szCs w:val="28"/>
          <w:u w:val="single"/>
        </w:rPr>
        <w:t xml:space="preserve">   </w:t>
      </w:r>
      <w:r>
        <w:rPr>
          <w:rFonts w:hint="eastAsia" w:eastAsia="仿宋_GB2312"/>
          <w:sz w:val="30"/>
          <w:szCs w:val="28"/>
          <w:u w:val="single"/>
        </w:rPr>
        <w:t xml:space="preserve">  </w:t>
      </w:r>
      <w:r>
        <w:rPr>
          <w:rFonts w:eastAsia="仿宋_GB2312"/>
          <w:sz w:val="30"/>
          <w:szCs w:val="28"/>
          <w:u w:val="single"/>
        </w:rPr>
        <w:t xml:space="preserve"> </w:t>
      </w:r>
      <w:r>
        <w:rPr>
          <w:rFonts w:eastAsia="仿宋_GB2312"/>
          <w:sz w:val="30"/>
          <w:szCs w:val="28"/>
        </w:rPr>
        <w:t>（小写</w:t>
      </w:r>
      <w:bookmarkStart w:id="18" w:name="BM_4DD2EF04FFEE4D2ABF630A40C4DD6643"/>
      <w:r>
        <w:rPr>
          <w:rFonts w:eastAsia="仿宋_GB2312"/>
          <w:sz w:val="30"/>
          <w:szCs w:val="28"/>
          <w:u w:val="single"/>
        </w:rPr>
        <w:t>0</w:t>
      </w:r>
      <w:bookmarkEnd w:id="18"/>
      <w:r>
        <w:rPr>
          <w:rFonts w:eastAsia="仿宋_GB2312"/>
          <w:sz w:val="30"/>
          <w:szCs w:val="28"/>
        </w:rPr>
        <w:t>元）。</w:t>
      </w:r>
    </w:p>
    <w:p>
      <w:pPr>
        <w:ind w:firstLine="600" w:firstLineChars="200"/>
        <w:rPr>
          <w:rFonts w:eastAsia="仿宋_GB2312"/>
          <w:sz w:val="30"/>
          <w:szCs w:val="28"/>
        </w:rPr>
      </w:pPr>
    </w:p>
    <w:p>
      <w:pPr>
        <w:ind w:left="178" w:leftChars="85"/>
        <w:jc w:val="center"/>
        <w:rPr>
          <w:rFonts w:eastAsia="黑体"/>
          <w:sz w:val="18"/>
        </w:rPr>
      </w:pPr>
      <w:r>
        <w:rPr>
          <w:rFonts w:eastAsia="黑体"/>
          <w:sz w:val="32"/>
          <w:szCs w:val="36"/>
        </w:rPr>
        <w:t>一般规定</w:t>
      </w:r>
      <w:r>
        <w:rPr>
          <w:rFonts w:eastAsia="黑体"/>
          <w:sz w:val="32"/>
          <w:szCs w:val="36"/>
        </w:rPr>
        <w:br w:type="textWrapping"/>
      </w:r>
    </w:p>
    <w:p>
      <w:pPr>
        <w:spacing w:line="600" w:lineRule="exact"/>
        <w:ind w:firstLine="600" w:firstLineChars="200"/>
        <w:rPr>
          <w:rFonts w:eastAsia="仿宋_GB2312"/>
          <w:sz w:val="30"/>
          <w:szCs w:val="28"/>
        </w:rPr>
      </w:pPr>
      <w:r>
        <w:rPr>
          <w:rFonts w:hint="eastAsia" w:eastAsia="仿宋_GB2312"/>
          <w:sz w:val="30"/>
          <w:szCs w:val="28"/>
        </w:rPr>
        <w:t>七</w:t>
      </w:r>
      <w:r>
        <w:rPr>
          <w:rFonts w:eastAsia="仿宋_GB2312"/>
          <w:sz w:val="30"/>
          <w:szCs w:val="28"/>
        </w:rPr>
        <w:t>、</w:t>
      </w:r>
      <w:r>
        <w:rPr>
          <w:rFonts w:hint="eastAsia" w:eastAsia="仿宋_GB2312"/>
          <w:sz w:val="30"/>
          <w:szCs w:val="28"/>
        </w:rPr>
        <w:t>本宗</w:t>
      </w:r>
      <w:r>
        <w:rPr>
          <w:rFonts w:eastAsia="仿宋_GB2312"/>
          <w:sz w:val="30"/>
          <w:szCs w:val="28"/>
        </w:rPr>
        <w:t>土地属国</w:t>
      </w:r>
      <w:r>
        <w:rPr>
          <w:rFonts w:hint="eastAsia" w:eastAsia="仿宋_GB2312"/>
          <w:sz w:val="30"/>
          <w:szCs w:val="28"/>
        </w:rPr>
        <w:t>有建设用地</w:t>
      </w:r>
      <w:r>
        <w:rPr>
          <w:rFonts w:eastAsia="仿宋_GB2312"/>
          <w:sz w:val="30"/>
          <w:szCs w:val="28"/>
        </w:rPr>
        <w:t>。土地使用者拥有划拨建设用地使用权。宗地范围内的地下资源、埋藏物和市政公用设施均不属划拨范围。</w:t>
      </w:r>
    </w:p>
    <w:p>
      <w:pPr>
        <w:spacing w:line="600" w:lineRule="exact"/>
        <w:ind w:firstLine="600" w:firstLineChars="200"/>
        <w:rPr>
          <w:rFonts w:eastAsia="仿宋_GB2312"/>
          <w:sz w:val="30"/>
          <w:szCs w:val="28"/>
        </w:rPr>
      </w:pPr>
      <w:r>
        <w:rPr>
          <w:rFonts w:hint="eastAsia" w:eastAsia="仿宋_GB2312"/>
          <w:sz w:val="30"/>
          <w:szCs w:val="28"/>
        </w:rPr>
        <w:t>八</w:t>
      </w:r>
      <w:r>
        <w:rPr>
          <w:rFonts w:eastAsia="仿宋_GB2312"/>
          <w:sz w:val="30"/>
          <w:szCs w:val="28"/>
        </w:rPr>
        <w:t>、划拨建设用地使用权经依法登记后受法律保护，任何单位和个人不得侵占。</w:t>
      </w:r>
    </w:p>
    <w:p>
      <w:pPr>
        <w:spacing w:line="600" w:lineRule="exact"/>
        <w:ind w:firstLine="600" w:firstLineChars="200"/>
        <w:rPr>
          <w:rFonts w:eastAsia="仿宋_GB2312"/>
          <w:sz w:val="30"/>
          <w:szCs w:val="28"/>
        </w:rPr>
      </w:pPr>
      <w:r>
        <w:rPr>
          <w:rFonts w:hint="eastAsia" w:eastAsia="仿宋_GB2312"/>
          <w:sz w:val="30"/>
          <w:szCs w:val="28"/>
        </w:rPr>
        <w:t>九</w:t>
      </w:r>
      <w:r>
        <w:rPr>
          <w:rFonts w:eastAsia="仿宋_GB2312"/>
          <w:sz w:val="30"/>
          <w:szCs w:val="28"/>
        </w:rPr>
        <w:t>、划拨建设用地使用权人必须按照本决定书规定的用途和使用条件开发建设和使用土地。需改变土地用途的，必须持本决定书向市、县</w:t>
      </w:r>
      <w:r>
        <w:rPr>
          <w:rFonts w:hint="eastAsia" w:eastAsia="仿宋_GB2312"/>
          <w:sz w:val="30"/>
          <w:szCs w:val="28"/>
          <w:lang w:eastAsia="zh-CN"/>
        </w:rPr>
        <w:t>自然资源主管部门</w:t>
      </w:r>
      <w:r>
        <w:rPr>
          <w:rFonts w:eastAsia="仿宋_GB2312"/>
          <w:sz w:val="30"/>
          <w:szCs w:val="28"/>
        </w:rPr>
        <w:t>提出申请，报</w:t>
      </w:r>
      <w:r>
        <w:rPr>
          <w:rFonts w:hint="eastAsia" w:eastAsia="仿宋_GB2312"/>
          <w:sz w:val="30"/>
          <w:szCs w:val="28"/>
        </w:rPr>
        <w:t>有批准权的人民政府批准</w:t>
      </w:r>
      <w:r>
        <w:rPr>
          <w:rFonts w:eastAsia="仿宋_GB2312"/>
          <w:sz w:val="30"/>
          <w:szCs w:val="28"/>
        </w:rPr>
        <w:t>。</w:t>
      </w:r>
    </w:p>
    <w:p>
      <w:pPr>
        <w:pStyle w:val="3"/>
        <w:spacing w:line="600" w:lineRule="exact"/>
        <w:ind w:firstLine="645"/>
        <w:rPr>
          <w:rFonts w:ascii="Times New Roman" w:hAnsi="Times New Roman" w:eastAsia="仿宋_GB2312"/>
          <w:sz w:val="30"/>
          <w:szCs w:val="28"/>
        </w:rPr>
      </w:pPr>
      <w:r>
        <w:rPr>
          <w:rFonts w:hint="eastAsia" w:ascii="Times New Roman" w:hAnsi="Times New Roman" w:eastAsia="仿宋_GB2312"/>
          <w:sz w:val="30"/>
          <w:szCs w:val="28"/>
        </w:rPr>
        <w:t>十</w:t>
      </w:r>
      <w:r>
        <w:rPr>
          <w:rFonts w:ascii="Times New Roman" w:hAnsi="Times New Roman" w:eastAsia="仿宋_GB2312"/>
          <w:sz w:val="30"/>
          <w:szCs w:val="28"/>
        </w:rPr>
        <w:t>、本决定书项下的划拨建设用地使用权未经批准不得擅自转让、出租。需转让、出租的，划拨建设用地使用权人应当持本决定书等资料向市、县</w:t>
      </w:r>
      <w:r>
        <w:rPr>
          <w:rFonts w:hint="eastAsia" w:ascii="Times New Roman" w:hAnsi="Times New Roman" w:eastAsia="仿宋_GB2312"/>
          <w:sz w:val="30"/>
          <w:szCs w:val="28"/>
          <w:lang w:eastAsia="zh-CN"/>
        </w:rPr>
        <w:t>自然资源主管部门</w:t>
      </w:r>
      <w:r>
        <w:rPr>
          <w:rFonts w:ascii="Times New Roman" w:hAnsi="Times New Roman" w:eastAsia="仿宋_GB2312"/>
          <w:sz w:val="30"/>
          <w:szCs w:val="28"/>
        </w:rPr>
        <w:t>提出申请，报</w:t>
      </w:r>
      <w:r>
        <w:rPr>
          <w:rFonts w:hint="eastAsia" w:ascii="Times New Roman" w:hAnsi="Times New Roman" w:eastAsia="仿宋_GB2312"/>
          <w:sz w:val="30"/>
          <w:szCs w:val="28"/>
        </w:rPr>
        <w:t>有批准权的人民政府</w:t>
      </w:r>
      <w:r>
        <w:rPr>
          <w:rFonts w:ascii="Times New Roman" w:hAnsi="Times New Roman" w:eastAsia="仿宋_GB2312"/>
          <w:sz w:val="30"/>
          <w:szCs w:val="28"/>
        </w:rPr>
        <w:t xml:space="preserve">批准。 </w:t>
      </w:r>
      <w:r>
        <w:rPr>
          <w:rFonts w:ascii="Times New Roman" w:hAnsi="Times New Roman" w:eastAsia="仿宋_GB2312"/>
          <w:sz w:val="30"/>
          <w:szCs w:val="28"/>
        </w:rPr>
        <w:br w:type="textWrapping"/>
      </w:r>
      <w:r>
        <w:rPr>
          <w:rFonts w:ascii="Times New Roman" w:hAnsi="Times New Roman" w:eastAsia="仿宋_GB2312"/>
          <w:sz w:val="30"/>
          <w:szCs w:val="28"/>
        </w:rPr>
        <w:t xml:space="preserve">    十</w:t>
      </w:r>
      <w:r>
        <w:rPr>
          <w:rFonts w:hint="eastAsia" w:ascii="Times New Roman" w:hAnsi="Times New Roman" w:eastAsia="仿宋_GB2312"/>
          <w:sz w:val="30"/>
          <w:szCs w:val="28"/>
        </w:rPr>
        <w:t>一</w:t>
      </w:r>
      <w:r>
        <w:rPr>
          <w:rFonts w:ascii="Times New Roman" w:hAnsi="Times New Roman" w:eastAsia="仿宋_GB2312"/>
          <w:sz w:val="30"/>
          <w:szCs w:val="28"/>
        </w:rPr>
        <w:t>、在</w:t>
      </w:r>
      <w:r>
        <w:rPr>
          <w:rFonts w:hint="eastAsia" w:ascii="Times New Roman" w:hAnsi="Times New Roman" w:eastAsia="仿宋_GB2312"/>
          <w:sz w:val="30"/>
          <w:szCs w:val="28"/>
        </w:rPr>
        <w:t>本宗地使用过程中</w:t>
      </w:r>
      <w:r>
        <w:rPr>
          <w:rFonts w:ascii="Times New Roman" w:hAnsi="Times New Roman" w:eastAsia="仿宋_GB2312"/>
          <w:sz w:val="30"/>
          <w:szCs w:val="28"/>
        </w:rPr>
        <w:t>，政府保留对本宗地的规划调整权。</w:t>
      </w:r>
      <w:r>
        <w:rPr>
          <w:rFonts w:hint="eastAsia" w:ascii="Times New Roman" w:hAnsi="Times New Roman" w:eastAsia="仿宋_GB2312"/>
          <w:sz w:val="30"/>
          <w:szCs w:val="28"/>
        </w:rPr>
        <w:t>划拨建设用地使用权人对</w:t>
      </w:r>
      <w:r>
        <w:rPr>
          <w:rFonts w:ascii="Times New Roman" w:hAnsi="Times New Roman" w:eastAsia="仿宋_GB2312"/>
          <w:sz w:val="30"/>
          <w:szCs w:val="28"/>
        </w:rPr>
        <w:t>本宗地</w:t>
      </w:r>
      <w:r>
        <w:rPr>
          <w:rFonts w:hint="eastAsia" w:ascii="Times New Roman" w:hAnsi="Times New Roman" w:eastAsia="仿宋_GB2312"/>
          <w:sz w:val="30"/>
          <w:szCs w:val="28"/>
        </w:rPr>
        <w:t>范围内的</w:t>
      </w:r>
      <w:r>
        <w:rPr>
          <w:rFonts w:ascii="Times New Roman" w:hAnsi="Times New Roman" w:eastAsia="仿宋_GB2312"/>
          <w:sz w:val="30"/>
          <w:szCs w:val="28"/>
        </w:rPr>
        <w:t>建筑物、构筑物及其附属设施</w:t>
      </w:r>
      <w:r>
        <w:rPr>
          <w:rFonts w:hint="eastAsia" w:ascii="Times New Roman" w:hAnsi="Times New Roman" w:eastAsia="仿宋_GB2312"/>
          <w:sz w:val="30"/>
          <w:szCs w:val="28"/>
        </w:rPr>
        <w:t>进行</w:t>
      </w:r>
      <w:r>
        <w:rPr>
          <w:rFonts w:ascii="Times New Roman" w:hAnsi="Times New Roman" w:eastAsia="仿宋_GB2312"/>
          <w:sz w:val="30"/>
          <w:szCs w:val="28"/>
        </w:rPr>
        <w:t>改建、翻建、重建的，必须符合政府调整后的规划。</w:t>
      </w:r>
    </w:p>
    <w:p>
      <w:pPr>
        <w:spacing w:line="600" w:lineRule="exact"/>
        <w:ind w:firstLine="600" w:firstLineChars="200"/>
        <w:rPr>
          <w:rFonts w:eastAsia="仿宋_GB2312"/>
          <w:sz w:val="30"/>
          <w:szCs w:val="28"/>
        </w:rPr>
      </w:pPr>
      <w:r>
        <w:rPr>
          <w:rFonts w:eastAsia="仿宋_GB2312"/>
          <w:sz w:val="30"/>
          <w:szCs w:val="28"/>
        </w:rPr>
        <w:t>十</w:t>
      </w:r>
      <w:r>
        <w:rPr>
          <w:rFonts w:hint="eastAsia" w:eastAsia="仿宋_GB2312"/>
          <w:sz w:val="30"/>
          <w:szCs w:val="28"/>
        </w:rPr>
        <w:t>二</w:t>
      </w:r>
      <w:r>
        <w:rPr>
          <w:rFonts w:eastAsia="仿宋_GB2312"/>
          <w:sz w:val="30"/>
          <w:szCs w:val="28"/>
        </w:rPr>
        <w:t>、政府为公共事业需要而敷设的各种管道与管线进出、通过、穿越本宗土地</w:t>
      </w:r>
      <w:r>
        <w:rPr>
          <w:rFonts w:hint="eastAsia" w:eastAsia="仿宋_GB2312"/>
          <w:sz w:val="30"/>
          <w:szCs w:val="28"/>
        </w:rPr>
        <w:t>，</w:t>
      </w:r>
      <w:r>
        <w:rPr>
          <w:rFonts w:eastAsia="仿宋_GB2312"/>
          <w:sz w:val="30"/>
          <w:szCs w:val="28"/>
        </w:rPr>
        <w:t>划拨建设用地使用权人</w:t>
      </w:r>
      <w:r>
        <w:rPr>
          <w:rFonts w:hint="eastAsia" w:eastAsia="仿宋_GB2312"/>
          <w:sz w:val="30"/>
          <w:szCs w:val="28"/>
        </w:rPr>
        <w:t>应当提供便利</w:t>
      </w:r>
      <w:r>
        <w:rPr>
          <w:rFonts w:eastAsia="仿宋_GB2312"/>
          <w:sz w:val="30"/>
          <w:szCs w:val="28"/>
        </w:rPr>
        <w:t>。</w:t>
      </w:r>
    </w:p>
    <w:p>
      <w:pPr>
        <w:spacing w:line="600" w:lineRule="exact"/>
        <w:ind w:firstLine="600" w:firstLineChars="200"/>
        <w:rPr>
          <w:rFonts w:eastAsia="仿宋_GB2312"/>
          <w:sz w:val="30"/>
          <w:szCs w:val="28"/>
        </w:rPr>
      </w:pPr>
      <w:r>
        <w:rPr>
          <w:rFonts w:eastAsia="仿宋_GB2312"/>
          <w:sz w:val="30"/>
          <w:szCs w:val="28"/>
        </w:rPr>
        <w:t>十</w:t>
      </w:r>
      <w:r>
        <w:rPr>
          <w:rFonts w:hint="eastAsia" w:eastAsia="仿宋_GB2312"/>
          <w:sz w:val="30"/>
          <w:szCs w:val="28"/>
        </w:rPr>
        <w:t>三</w:t>
      </w:r>
      <w:r>
        <w:rPr>
          <w:rFonts w:eastAsia="仿宋_GB2312"/>
          <w:sz w:val="30"/>
          <w:szCs w:val="28"/>
        </w:rPr>
        <w:t>、</w:t>
      </w:r>
      <w:r>
        <w:rPr>
          <w:rFonts w:hint="eastAsia" w:eastAsia="仿宋_GB2312"/>
          <w:sz w:val="30"/>
          <w:szCs w:val="28"/>
          <w:lang w:eastAsia="zh-CN"/>
        </w:rPr>
        <w:t>自然资源主管部门</w:t>
      </w:r>
      <w:r>
        <w:rPr>
          <w:rFonts w:eastAsia="仿宋_GB2312"/>
          <w:sz w:val="30"/>
          <w:szCs w:val="28"/>
        </w:rPr>
        <w:t>有权对本宗土地的使用情况进行监督检查，划拨建设用地使用权人应当予以配合。</w:t>
      </w:r>
    </w:p>
    <w:p>
      <w:pPr>
        <w:spacing w:line="600" w:lineRule="exact"/>
        <w:ind w:firstLine="600" w:firstLineChars="200"/>
        <w:rPr>
          <w:rFonts w:eastAsia="仿宋_GB2312"/>
          <w:sz w:val="30"/>
          <w:szCs w:val="28"/>
        </w:rPr>
      </w:pPr>
      <w:r>
        <w:rPr>
          <w:rFonts w:hint="eastAsia" w:eastAsia="仿宋_GB2312"/>
          <w:sz w:val="30"/>
          <w:szCs w:val="28"/>
        </w:rPr>
        <w:t>十四、有下列情形之一的，经原批准用地的人民政府批准，市、县人民政府可以收回土地使用权：</w:t>
      </w:r>
    </w:p>
    <w:p>
      <w:pPr>
        <w:spacing w:line="600" w:lineRule="exact"/>
        <w:ind w:firstLine="600" w:firstLineChars="200"/>
        <w:rPr>
          <w:rFonts w:eastAsia="仿宋_GB2312"/>
          <w:sz w:val="30"/>
          <w:szCs w:val="28"/>
        </w:rPr>
      </w:pPr>
      <w:r>
        <w:rPr>
          <w:rFonts w:hint="eastAsia" w:eastAsia="仿宋_GB2312"/>
          <w:sz w:val="30"/>
          <w:szCs w:val="28"/>
        </w:rPr>
        <w:t>1．为公共利益需要使用土地的；</w:t>
      </w:r>
    </w:p>
    <w:p>
      <w:pPr>
        <w:spacing w:line="600" w:lineRule="exact"/>
        <w:ind w:firstLine="600" w:firstLineChars="200"/>
        <w:rPr>
          <w:rFonts w:eastAsia="仿宋_GB2312"/>
          <w:sz w:val="30"/>
          <w:szCs w:val="28"/>
        </w:rPr>
      </w:pPr>
      <w:r>
        <w:rPr>
          <w:rFonts w:hint="eastAsia" w:eastAsia="仿宋_GB2312"/>
          <w:sz w:val="30"/>
          <w:szCs w:val="28"/>
        </w:rPr>
        <w:t xml:space="preserve">2．为实施城市规划进行旧城区改建，需要调整使用土地的； </w:t>
      </w:r>
    </w:p>
    <w:p>
      <w:pPr>
        <w:spacing w:line="600" w:lineRule="exact"/>
        <w:ind w:firstLine="600" w:firstLineChars="200"/>
        <w:rPr>
          <w:rFonts w:eastAsia="仿宋_GB2312"/>
          <w:sz w:val="30"/>
          <w:szCs w:val="28"/>
        </w:rPr>
      </w:pPr>
      <w:r>
        <w:rPr>
          <w:rFonts w:hint="eastAsia" w:eastAsia="仿宋_GB2312"/>
          <w:sz w:val="30"/>
          <w:szCs w:val="28"/>
        </w:rPr>
        <w:t>3．自批准的动工开发建设日期起，逾期两年未动工开发建设的；</w:t>
      </w:r>
    </w:p>
    <w:p>
      <w:pPr>
        <w:spacing w:line="600" w:lineRule="exact"/>
        <w:ind w:firstLine="600" w:firstLineChars="200"/>
        <w:rPr>
          <w:rFonts w:eastAsia="仿宋_GB2312"/>
          <w:sz w:val="30"/>
          <w:szCs w:val="28"/>
        </w:rPr>
      </w:pPr>
      <w:r>
        <w:rPr>
          <w:rFonts w:hint="eastAsia" w:eastAsia="仿宋_GB2312"/>
          <w:sz w:val="30"/>
          <w:szCs w:val="28"/>
        </w:rPr>
        <w:t>4．因用地单位撤销、迁移等原因，停止使用土地的。</w:t>
      </w:r>
      <w:r>
        <w:rPr>
          <w:rFonts w:eastAsia="仿宋_GB2312"/>
          <w:sz w:val="30"/>
          <w:szCs w:val="28"/>
        </w:rPr>
        <w:t xml:space="preserve"> </w:t>
      </w:r>
    </w:p>
    <w:p>
      <w:pPr>
        <w:spacing w:line="600" w:lineRule="exact"/>
        <w:ind w:firstLine="600" w:firstLineChars="200"/>
        <w:rPr>
          <w:rFonts w:eastAsia="黑体"/>
          <w:sz w:val="30"/>
          <w:szCs w:val="36"/>
        </w:rPr>
      </w:pPr>
    </w:p>
    <w:p>
      <w:pPr>
        <w:ind w:left="178" w:leftChars="85"/>
        <w:jc w:val="center"/>
        <w:rPr>
          <w:rFonts w:eastAsia="黑体"/>
          <w:sz w:val="30"/>
          <w:szCs w:val="36"/>
        </w:rPr>
      </w:pPr>
      <w:r>
        <w:rPr>
          <w:rFonts w:eastAsia="黑体"/>
          <w:sz w:val="32"/>
          <w:szCs w:val="36"/>
        </w:rPr>
        <w:t>特别规定</w:t>
      </w:r>
    </w:p>
    <w:p>
      <w:pPr>
        <w:pStyle w:val="3"/>
        <w:rPr>
          <w:rFonts w:ascii="Times New Roman" w:hAnsi="Times New Roman" w:eastAsia="仿宋_GB2312"/>
          <w:sz w:val="18"/>
          <w:szCs w:val="32"/>
        </w:rPr>
      </w:pPr>
    </w:p>
    <w:p>
      <w:pPr>
        <w:pStyle w:val="3"/>
        <w:ind w:firstLine="600" w:firstLineChars="200"/>
        <w:rPr>
          <w:rFonts w:ascii="Times New Roman" w:hAnsi="Times New Roman" w:eastAsia="仿宋_GB2312"/>
          <w:sz w:val="30"/>
          <w:szCs w:val="28"/>
        </w:rPr>
      </w:pPr>
      <w:r>
        <w:rPr>
          <w:rFonts w:hint="eastAsia" w:ascii="Times New Roman" w:hAnsi="Times New Roman" w:eastAsia="仿宋_GB2312"/>
          <w:sz w:val="30"/>
          <w:szCs w:val="28"/>
        </w:rPr>
        <w:t>十五、</w:t>
      </w:r>
      <w:r>
        <w:rPr>
          <w:rFonts w:ascii="Times New Roman" w:hAnsi="Times New Roman" w:eastAsia="仿宋_GB2312"/>
          <w:sz w:val="30"/>
          <w:szCs w:val="28"/>
        </w:rPr>
        <w:t>本</w:t>
      </w:r>
      <w:r>
        <w:rPr>
          <w:rFonts w:hint="eastAsia" w:ascii="Times New Roman" w:hAnsi="Times New Roman" w:eastAsia="仿宋_GB2312"/>
          <w:sz w:val="30"/>
          <w:szCs w:val="28"/>
        </w:rPr>
        <w:t>宗土地</w:t>
      </w:r>
      <w:r>
        <w:rPr>
          <w:rFonts w:ascii="Times New Roman" w:hAnsi="Times New Roman" w:eastAsia="仿宋_GB2312"/>
          <w:sz w:val="30"/>
          <w:szCs w:val="28"/>
        </w:rPr>
        <w:t>只限用于建设</w:t>
      </w:r>
      <w:bookmarkStart w:id="19" w:name="BM_1609BA20BE864EC9B87508349F990D97"/>
      <w:bookmarkEnd w:id="19"/>
      <w:bookmarkStart w:id="20" w:name="BM_c8530fe5edf82887"/>
      <w:r>
        <w:rPr>
          <w:rFonts w:hint="eastAsia" w:ascii="Times New Roman" w:hAnsi="Times New Roman" w:eastAsia="仿宋_GB2312"/>
          <w:sz w:val="30"/>
          <w:szCs w:val="28"/>
          <w:u w:val="single"/>
        </w:rPr>
        <w:t>盛唐南路4西侧绿化</w:t>
      </w:r>
      <w:bookmarkEnd w:id="20"/>
      <w:r>
        <w:rPr>
          <w:rFonts w:hint="eastAsia" w:ascii="Times New Roman" w:hAnsi="Times New Roman" w:eastAsia="仿宋_GB2312"/>
          <w:sz w:val="30"/>
          <w:szCs w:val="28"/>
          <w:u w:val="single"/>
        </w:rPr>
        <w:t xml:space="preserve"> </w:t>
      </w:r>
      <w:r>
        <w:rPr>
          <w:rFonts w:ascii="Times New Roman" w:hAnsi="Times New Roman" w:eastAsia="仿宋_GB2312"/>
          <w:sz w:val="30"/>
          <w:szCs w:val="28"/>
        </w:rPr>
        <w:t>项目。</w:t>
      </w:r>
    </w:p>
    <w:p>
      <w:pPr>
        <w:pStyle w:val="3"/>
        <w:ind w:firstLine="600" w:firstLineChars="200"/>
        <w:rPr>
          <w:rFonts w:ascii="Times New Roman" w:hAnsi="Times New Roman" w:eastAsia="仿宋_GB2312"/>
          <w:sz w:val="30"/>
          <w:szCs w:val="28"/>
        </w:rPr>
      </w:pPr>
      <w:r>
        <w:rPr>
          <w:rFonts w:hint="eastAsia" w:ascii="Times New Roman" w:hAnsi="Times New Roman" w:eastAsia="仿宋_GB2312"/>
          <w:sz w:val="30"/>
          <w:szCs w:val="28"/>
        </w:rPr>
        <w:t>划拨建设用地使用权人在宗地范围内</w:t>
      </w:r>
      <w:r>
        <w:rPr>
          <w:rFonts w:ascii="Times New Roman" w:hAnsi="Times New Roman" w:eastAsia="仿宋_GB2312"/>
          <w:sz w:val="30"/>
          <w:szCs w:val="28"/>
        </w:rPr>
        <w:t>新建建筑物、构筑物</w:t>
      </w:r>
      <w:r>
        <w:rPr>
          <w:rFonts w:hint="eastAsia" w:ascii="Times New Roman" w:hAnsi="Times New Roman" w:eastAsia="仿宋_GB2312"/>
          <w:sz w:val="30"/>
          <w:szCs w:val="28"/>
        </w:rPr>
        <w:t>及其附属设施</w:t>
      </w:r>
      <w:r>
        <w:rPr>
          <w:rFonts w:ascii="Times New Roman" w:hAnsi="Times New Roman" w:eastAsia="仿宋_GB2312"/>
          <w:sz w:val="30"/>
          <w:szCs w:val="28"/>
        </w:rPr>
        <w:t>，应当符合</w:t>
      </w:r>
      <w:r>
        <w:rPr>
          <w:rFonts w:hint="eastAsia" w:ascii="Times New Roman" w:hAnsi="Times New Roman" w:eastAsia="仿宋_GB2312"/>
          <w:sz w:val="30"/>
          <w:szCs w:val="28"/>
        </w:rPr>
        <w:t>土地使用标准</w:t>
      </w:r>
      <w:r>
        <w:rPr>
          <w:rFonts w:ascii="Times New Roman" w:hAnsi="Times New Roman" w:eastAsia="仿宋_GB2312"/>
          <w:sz w:val="30"/>
          <w:szCs w:val="28"/>
        </w:rPr>
        <w:t>的规定和市</w:t>
      </w:r>
      <w:r>
        <w:rPr>
          <w:rFonts w:hint="eastAsia" w:ascii="Times New Roman" w:hAnsi="Times New Roman" w:eastAsia="仿宋_GB2312"/>
          <w:sz w:val="30"/>
          <w:szCs w:val="28"/>
        </w:rPr>
        <w:t>、</w:t>
      </w:r>
      <w:r>
        <w:rPr>
          <w:rFonts w:ascii="Times New Roman" w:hAnsi="Times New Roman" w:eastAsia="仿宋_GB2312"/>
          <w:sz w:val="30"/>
          <w:szCs w:val="28"/>
        </w:rPr>
        <w:t>县</w:t>
      </w:r>
      <w:r>
        <w:rPr>
          <w:rFonts w:hint="eastAsia" w:ascii="Times New Roman" w:hAnsi="Times New Roman" w:eastAsia="仿宋_GB2312"/>
          <w:sz w:val="30"/>
          <w:szCs w:val="28"/>
        </w:rPr>
        <w:t>城市</w:t>
      </w:r>
      <w:r>
        <w:rPr>
          <w:rFonts w:ascii="Times New Roman" w:hAnsi="Times New Roman" w:eastAsia="仿宋_GB2312"/>
          <w:sz w:val="30"/>
          <w:szCs w:val="28"/>
        </w:rPr>
        <w:t>规划</w:t>
      </w:r>
      <w:r>
        <w:rPr>
          <w:rFonts w:hint="eastAsia" w:ascii="Times New Roman" w:hAnsi="Times New Roman" w:eastAsia="仿宋_GB2312"/>
          <w:sz w:val="30"/>
          <w:szCs w:val="28"/>
        </w:rPr>
        <w:t>主</w:t>
      </w:r>
      <w:r>
        <w:rPr>
          <w:rFonts w:ascii="Times New Roman" w:hAnsi="Times New Roman" w:eastAsia="仿宋_GB2312"/>
          <w:sz w:val="30"/>
          <w:szCs w:val="28"/>
        </w:rPr>
        <w:t>管部门</w:t>
      </w:r>
      <w:r>
        <w:rPr>
          <w:rFonts w:hint="eastAsia" w:ascii="Times New Roman" w:hAnsi="Times New Roman" w:eastAsia="仿宋_GB2312"/>
          <w:sz w:val="30"/>
          <w:szCs w:val="28"/>
        </w:rPr>
        <w:t>、项目建设主管部门</w:t>
      </w:r>
      <w:r>
        <w:rPr>
          <w:rFonts w:ascii="Times New Roman" w:hAnsi="Times New Roman" w:eastAsia="仿宋_GB2312"/>
          <w:sz w:val="30"/>
          <w:szCs w:val="28"/>
        </w:rPr>
        <w:t>确定的宗地规划</w:t>
      </w:r>
      <w:r>
        <w:rPr>
          <w:rFonts w:hint="eastAsia" w:ascii="Times New Roman" w:hAnsi="Times New Roman" w:eastAsia="仿宋_GB2312"/>
          <w:sz w:val="30"/>
          <w:szCs w:val="28"/>
        </w:rPr>
        <w:t>、建设</w:t>
      </w:r>
      <w:r>
        <w:rPr>
          <w:rFonts w:ascii="Times New Roman" w:hAnsi="Times New Roman" w:eastAsia="仿宋_GB2312"/>
          <w:sz w:val="30"/>
          <w:szCs w:val="28"/>
        </w:rPr>
        <w:t>条件</w:t>
      </w:r>
      <w:r>
        <w:rPr>
          <w:rFonts w:hint="eastAsia" w:ascii="Times New Roman" w:hAnsi="Times New Roman" w:eastAsia="仿宋_GB2312"/>
          <w:sz w:val="30"/>
          <w:szCs w:val="28"/>
        </w:rPr>
        <w:t>。宗地</w:t>
      </w:r>
      <w:r>
        <w:rPr>
          <w:rFonts w:ascii="Times New Roman" w:hAnsi="Times New Roman" w:eastAsia="仿宋_GB2312"/>
          <w:sz w:val="30"/>
          <w:szCs w:val="28"/>
        </w:rPr>
        <w:t>规划</w:t>
      </w:r>
      <w:r>
        <w:rPr>
          <w:rFonts w:hint="eastAsia" w:ascii="Times New Roman" w:hAnsi="Times New Roman" w:eastAsia="仿宋_GB2312"/>
          <w:sz w:val="30"/>
          <w:szCs w:val="28"/>
        </w:rPr>
        <w:t>、建设</w:t>
      </w:r>
      <w:r>
        <w:rPr>
          <w:rFonts w:ascii="Times New Roman" w:hAnsi="Times New Roman" w:eastAsia="仿宋_GB2312"/>
          <w:sz w:val="30"/>
          <w:szCs w:val="28"/>
        </w:rPr>
        <w:t>条件</w:t>
      </w:r>
      <w:r>
        <w:rPr>
          <w:rFonts w:hint="eastAsia" w:ascii="Times New Roman" w:hAnsi="Times New Roman" w:eastAsia="仿宋_GB2312"/>
          <w:sz w:val="30"/>
          <w:szCs w:val="28"/>
        </w:rPr>
        <w:t>详</w:t>
      </w:r>
      <w:r>
        <w:rPr>
          <w:rFonts w:ascii="Times New Roman" w:hAnsi="Times New Roman" w:eastAsia="仿宋_GB2312"/>
          <w:sz w:val="30"/>
          <w:szCs w:val="28"/>
        </w:rPr>
        <w:t>见附件三。其中：</w:t>
      </w:r>
    </w:p>
    <w:p>
      <w:pPr>
        <w:pStyle w:val="3"/>
        <w:ind w:firstLine="600" w:firstLineChars="200"/>
        <w:rPr>
          <w:rFonts w:ascii="Times New Roman" w:hAnsi="Times New Roman" w:eastAsia="仿宋_GB2312"/>
          <w:sz w:val="30"/>
          <w:szCs w:val="32"/>
        </w:rPr>
      </w:pPr>
      <w:r>
        <w:rPr>
          <w:rFonts w:ascii="Times New Roman" w:hAnsi="Times New Roman" w:eastAsia="仿宋_GB2312"/>
          <w:sz w:val="30"/>
          <w:szCs w:val="32"/>
        </w:rPr>
        <w:t>主体建筑物性质</w:t>
      </w:r>
      <w:bookmarkStart w:id="21" w:name="BM_61FED486C7CA4795AB7598D3107E6DD9"/>
      <w:r>
        <w:rPr>
          <w:rFonts w:ascii="Times New Roman" w:hAnsi="Times New Roman" w:eastAsia="仿宋_GB2312"/>
          <w:sz w:val="30"/>
          <w:szCs w:val="32"/>
          <w:u w:val="single"/>
        </w:rPr>
        <w:t>公共建筑</w:t>
      </w:r>
      <w:bookmarkEnd w:id="21"/>
    </w:p>
    <w:p>
      <w:pPr>
        <w:pStyle w:val="3"/>
        <w:ind w:firstLine="600" w:firstLineChars="200"/>
        <w:rPr>
          <w:rFonts w:ascii="Times New Roman" w:hAnsi="Times New Roman" w:eastAsia="仿宋_GB2312"/>
          <w:sz w:val="30"/>
          <w:szCs w:val="32"/>
        </w:rPr>
      </w:pPr>
      <w:r>
        <w:rPr>
          <w:rFonts w:ascii="Times New Roman" w:hAnsi="Times New Roman" w:eastAsia="仿宋_GB2312"/>
          <w:sz w:val="30"/>
          <w:szCs w:val="32"/>
        </w:rPr>
        <w:t>附属建筑物性质</w:t>
      </w:r>
      <w:bookmarkStart w:id="22" w:name="BM_BE09E754AC1D47A68EDDC44B8BF8B17B"/>
      <w:bookmarkEnd w:id="22"/>
    </w:p>
    <w:p>
      <w:pPr>
        <w:pStyle w:val="3"/>
        <w:ind w:firstLine="600" w:firstLineChars="200"/>
        <w:rPr>
          <w:rFonts w:hint="default" w:ascii="Times New Roman" w:hAnsi="Times New Roman" w:eastAsia="仿宋_GB2312"/>
          <w:sz w:val="30"/>
          <w:szCs w:val="32"/>
          <w:lang w:val="en-US" w:eastAsia="zh-CN"/>
        </w:rPr>
      </w:pPr>
      <w:r>
        <w:rPr>
          <w:rFonts w:ascii="Times New Roman" w:hAnsi="Times New Roman" w:eastAsia="仿宋_GB2312"/>
          <w:sz w:val="30"/>
          <w:szCs w:val="32"/>
        </w:rPr>
        <w:t>总建筑面积</w:t>
      </w:r>
      <w:r>
        <w:rPr>
          <w:rFonts w:hint="eastAsia" w:ascii="Times New Roman" w:hAnsi="Times New Roman" w:eastAsia="仿宋_GB2312"/>
          <w:sz w:val="30"/>
          <w:szCs w:val="32"/>
          <w:lang w:val="en-US" w:eastAsia="zh-CN"/>
        </w:rPr>
        <w:t>不高于</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平方米</w:t>
      </w:r>
      <w:r>
        <w:rPr>
          <w:rFonts w:hint="eastAsia" w:ascii="Times New Roman" w:hAnsi="Times New Roman" w:eastAsia="仿宋_GB2312"/>
          <w:sz w:val="30"/>
          <w:szCs w:val="32"/>
          <w:lang w:val="en-US" w:eastAsia="zh-CN"/>
        </w:rPr>
        <w:t>不低于</w:t>
      </w:r>
      <w:r>
        <w:rPr>
          <w:rFonts w:ascii="Times New Roman" w:hAnsi="Times New Roman" w:eastAsia="仿宋_GB2312"/>
          <w:bCs/>
          <w:sz w:val="30"/>
          <w:szCs w:val="32"/>
          <w:u w:val="single"/>
        </w:rPr>
        <w:t xml:space="preserve"> </w:t>
      </w:r>
      <w:bookmarkStart w:id="23" w:name="BM_d56cda5096db87e8"/>
      <w:bookmarkEnd w:id="23"/>
      <w:r>
        <w:rPr>
          <w:rFonts w:ascii="Times New Roman" w:hAnsi="Times New Roman" w:eastAsia="仿宋_GB2312"/>
          <w:bCs/>
          <w:sz w:val="30"/>
          <w:szCs w:val="32"/>
          <w:u w:val="single"/>
        </w:rPr>
        <w:t xml:space="preserve"> </w:t>
      </w:r>
      <w:r>
        <w:rPr>
          <w:rFonts w:hint="eastAsia" w:ascii="Times New Roman" w:hAnsi="Times New Roman" w:eastAsia="仿宋_GB2312"/>
          <w:sz w:val="30"/>
          <w:szCs w:val="32"/>
          <w:lang w:val="en-US" w:eastAsia="zh-CN"/>
        </w:rPr>
        <w:t>平方米</w:t>
      </w:r>
      <w:r>
        <w:rPr>
          <w:rFonts w:ascii="Times New Roman" w:hAnsi="Times New Roman" w:eastAsia="仿宋_GB2312"/>
          <w:sz w:val="30"/>
          <w:szCs w:val="32"/>
        </w:rPr>
        <w:t>；</w:t>
      </w:r>
    </w:p>
    <w:p>
      <w:pPr>
        <w:pStyle w:val="3"/>
        <w:ind w:firstLine="600" w:firstLineChars="200"/>
        <w:rPr>
          <w:rFonts w:ascii="Times New Roman" w:hAnsi="Times New Roman" w:eastAsia="仿宋_GB2312"/>
          <w:bCs/>
          <w:sz w:val="30"/>
          <w:szCs w:val="32"/>
        </w:rPr>
      </w:pPr>
      <w:r>
        <w:rPr>
          <w:rFonts w:ascii="Times New Roman" w:hAnsi="Times New Roman" w:eastAsia="仿宋_GB2312"/>
          <w:sz w:val="30"/>
          <w:szCs w:val="32"/>
        </w:rPr>
        <w:t>建筑容积率不高于</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w:t>
      </w:r>
      <w:r>
        <w:rPr>
          <w:rFonts w:hint="eastAsia"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 xml:space="preserve"> </w:t>
      </w:r>
      <w:r>
        <w:rPr>
          <w:rFonts w:ascii="Times New Roman" w:hAnsi="Times New Roman" w:eastAsia="仿宋_GB2312"/>
          <w:sz w:val="30"/>
          <w:szCs w:val="32"/>
        </w:rPr>
        <w:t>不低于</w:t>
      </w:r>
      <w:r>
        <w:rPr>
          <w:rFonts w:hint="eastAsia" w:ascii="Times New Roman" w:hAnsi="Times New Roman" w:eastAsia="仿宋_GB2312"/>
          <w:sz w:val="30"/>
          <w:szCs w:val="32"/>
          <w:u w:val="single"/>
          <w:lang w:val="en-US" w:eastAsia="zh-CN"/>
        </w:rPr>
        <w:t xml:space="preserve">  </w:t>
      </w:r>
      <w:bookmarkStart w:id="24" w:name="BM_F1BE4A5F3B834F2894A00773ACDFB30E"/>
      <w:bookmarkEnd w:id="24"/>
      <w:r>
        <w:rPr>
          <w:rFonts w:hint="eastAsia" w:ascii="Times New Roman" w:hAnsi="Times New Roman" w:eastAsia="仿宋_GB2312"/>
          <w:sz w:val="30"/>
          <w:szCs w:val="32"/>
          <w:u w:val="single"/>
        </w:rPr>
        <w:t xml:space="preserve">  </w:t>
      </w:r>
      <w:r>
        <w:rPr>
          <w:rFonts w:ascii="Times New Roman" w:hAnsi="Times New Roman" w:eastAsia="仿宋_GB2312"/>
          <w:bCs/>
          <w:sz w:val="30"/>
          <w:szCs w:val="32"/>
          <w:u w:val="single"/>
        </w:rPr>
        <w:t xml:space="preserve">  </w:t>
      </w:r>
      <w:r>
        <w:rPr>
          <w:rFonts w:hint="eastAsia" w:ascii="Times New Roman" w:hAnsi="Times New Roman" w:eastAsia="仿宋_GB2312"/>
          <w:bCs/>
          <w:sz w:val="30"/>
          <w:szCs w:val="32"/>
          <w:u w:val="single"/>
          <w:lang w:val="en-US" w:eastAsia="zh-CN"/>
        </w:rPr>
        <w:t xml:space="preserve"> </w:t>
      </w:r>
      <w:r>
        <w:rPr>
          <w:rFonts w:ascii="Times New Roman" w:hAnsi="Times New Roman" w:eastAsia="仿宋_GB2312"/>
          <w:bCs/>
          <w:sz w:val="30"/>
          <w:szCs w:val="32"/>
        </w:rPr>
        <w:t>；</w:t>
      </w:r>
    </w:p>
    <w:p>
      <w:pPr>
        <w:pStyle w:val="3"/>
        <w:ind w:firstLine="600" w:firstLineChars="200"/>
        <w:rPr>
          <w:rFonts w:hint="default" w:ascii="Times New Roman" w:hAnsi="Times New Roman" w:eastAsia="仿宋_GB2312"/>
          <w:sz w:val="30"/>
          <w:szCs w:val="32"/>
          <w:lang w:val="en-US" w:eastAsia="zh-CN"/>
        </w:rPr>
      </w:pPr>
      <w:r>
        <w:rPr>
          <w:rFonts w:ascii="Times New Roman" w:hAnsi="Times New Roman" w:eastAsia="仿宋_GB2312"/>
          <w:sz w:val="30"/>
          <w:szCs w:val="32"/>
        </w:rPr>
        <w:t>建筑限高</w:t>
      </w:r>
      <w:r>
        <w:rPr>
          <w:rFonts w:hint="eastAsia" w:ascii="Times New Roman" w:hAnsi="Times New Roman" w:eastAsia="仿宋_GB2312"/>
          <w:sz w:val="30"/>
          <w:szCs w:val="32"/>
          <w:lang w:val="en-US" w:eastAsia="zh-CN"/>
        </w:rPr>
        <w:t>不高于</w:t>
      </w:r>
      <w:r>
        <w:rPr>
          <w:rFonts w:ascii="Times New Roman" w:hAnsi="Times New Roman" w:eastAsia="仿宋_GB2312"/>
          <w:sz w:val="30"/>
          <w:szCs w:val="32"/>
          <w:u w:val="single"/>
        </w:rPr>
        <w:t xml:space="preserve">  </w:t>
      </w:r>
      <w:bookmarkStart w:id="25" w:name="BM_3A7188CA4E2242D0BB38713299B0FF61"/>
      <w:bookmarkEnd w:id="25"/>
      <w:r>
        <w:rPr>
          <w:rFonts w:hint="eastAsia" w:ascii="Times New Roman" w:hAnsi="Times New Roman" w:eastAsia="仿宋_GB2312"/>
          <w:sz w:val="30"/>
          <w:szCs w:val="32"/>
          <w:lang w:val="en-US" w:eastAsia="zh-CN"/>
        </w:rPr>
        <w:t>米不低于</w:t>
      </w:r>
      <w:r>
        <w:rPr>
          <w:rFonts w:ascii="Times New Roman" w:hAnsi="Times New Roman" w:eastAsia="仿宋_GB2312"/>
          <w:bCs/>
          <w:sz w:val="30"/>
          <w:szCs w:val="32"/>
          <w:u w:val="single"/>
        </w:rPr>
        <w:t xml:space="preserve"> </w:t>
      </w:r>
      <w:bookmarkStart w:id="26" w:name="BM_5e861a04745fd1b0"/>
      <w:bookmarkEnd w:id="26"/>
      <w:r>
        <w:rPr>
          <w:rFonts w:ascii="Times New Roman" w:hAnsi="Times New Roman" w:eastAsia="仿宋_GB2312"/>
          <w:bCs/>
          <w:sz w:val="30"/>
          <w:szCs w:val="32"/>
          <w:u w:val="single"/>
        </w:rPr>
        <w:t xml:space="preserve"> </w:t>
      </w:r>
      <w:r>
        <w:rPr>
          <w:rFonts w:hint="eastAsia" w:ascii="Times New Roman" w:hAnsi="Times New Roman" w:eastAsia="仿宋_GB2312"/>
          <w:sz w:val="30"/>
          <w:szCs w:val="32"/>
          <w:lang w:val="en-US" w:eastAsia="zh-CN"/>
        </w:rPr>
        <w:t>米</w:t>
      </w:r>
      <w:r>
        <w:rPr>
          <w:rFonts w:ascii="Times New Roman" w:hAnsi="Times New Roman" w:eastAsia="仿宋_GB2312"/>
          <w:sz w:val="30"/>
          <w:szCs w:val="32"/>
        </w:rPr>
        <w:t>；</w:t>
      </w:r>
    </w:p>
    <w:p>
      <w:pPr>
        <w:pStyle w:val="3"/>
        <w:ind w:firstLine="600" w:firstLineChars="200"/>
        <w:rPr>
          <w:rFonts w:ascii="Times New Roman" w:hAnsi="Times New Roman" w:eastAsia="仿宋_GB2312"/>
          <w:sz w:val="30"/>
          <w:szCs w:val="32"/>
        </w:rPr>
      </w:pPr>
      <w:r>
        <w:rPr>
          <w:rFonts w:ascii="Times New Roman" w:hAnsi="Times New Roman" w:eastAsia="仿宋_GB2312"/>
          <w:sz w:val="30"/>
          <w:szCs w:val="32"/>
        </w:rPr>
        <w:t>建筑密度不高于</w:t>
      </w:r>
      <w:r>
        <w:rPr>
          <w:rFonts w:ascii="Times New Roman" w:hAnsi="Times New Roman" w:eastAsia="仿宋_GB2312"/>
          <w:sz w:val="30"/>
          <w:szCs w:val="32"/>
          <w:u w:val="single"/>
        </w:rPr>
        <w:t xml:space="preserve"> </w:t>
      </w:r>
      <w:bookmarkStart w:id="27" w:name="BM_36FAA506C7494C139E268ACB1ED5BFC0"/>
      <w:bookmarkEnd w:id="27"/>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 xml:space="preserve"> </w:t>
      </w:r>
      <w:r>
        <w:rPr>
          <w:rFonts w:ascii="Times New Roman" w:hAnsi="Times New Roman" w:eastAsia="仿宋_GB2312"/>
          <w:sz w:val="30"/>
          <w:szCs w:val="32"/>
        </w:rPr>
        <w:t>不低于</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bookmarkStart w:id="28" w:name="BM_050A4CACCCB5447C9F57D704B58C1E9A"/>
      <w:bookmarkEnd w:id="28"/>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 xml:space="preserve"> </w:t>
      </w:r>
      <w:r>
        <w:rPr>
          <w:rFonts w:ascii="Times New Roman" w:hAnsi="Times New Roman" w:eastAsia="仿宋_GB2312"/>
          <w:sz w:val="30"/>
          <w:szCs w:val="32"/>
        </w:rPr>
        <w:t>；</w:t>
      </w:r>
    </w:p>
    <w:p>
      <w:pPr>
        <w:pStyle w:val="3"/>
        <w:ind w:firstLine="600" w:firstLineChars="200"/>
        <w:rPr>
          <w:rFonts w:ascii="Times New Roman" w:hAnsi="Times New Roman" w:eastAsia="仿宋_GB2312"/>
          <w:sz w:val="30"/>
          <w:szCs w:val="32"/>
        </w:rPr>
      </w:pPr>
      <w:r>
        <w:rPr>
          <w:rFonts w:ascii="Times New Roman" w:hAnsi="Times New Roman" w:eastAsia="仿宋_GB2312"/>
          <w:sz w:val="30"/>
          <w:szCs w:val="32"/>
        </w:rPr>
        <w:t>绿地率不高于</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bookmarkStart w:id="29" w:name="BM_88B781EF14F84191B6947D67D8A01B71"/>
      <w:bookmarkEnd w:id="29"/>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 xml:space="preserve"> </w:t>
      </w:r>
      <w:r>
        <w:rPr>
          <w:rFonts w:ascii="Times New Roman" w:hAnsi="Times New Roman" w:eastAsia="仿宋_GB2312"/>
          <w:sz w:val="30"/>
          <w:szCs w:val="32"/>
        </w:rPr>
        <w:t>不低于</w:t>
      </w:r>
      <w:r>
        <w:rPr>
          <w:rFonts w:ascii="Times New Roman" w:hAnsi="Times New Roman" w:eastAsia="仿宋_GB2312"/>
          <w:sz w:val="30"/>
          <w:szCs w:val="32"/>
          <w:u w:val="single"/>
        </w:rPr>
        <w:t xml:space="preserve"> </w:t>
      </w:r>
      <w:bookmarkStart w:id="30" w:name="BM_65D21D35C88447CD8B8E598C52CE2E8C"/>
      <w:bookmarkEnd w:id="30"/>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lang w:val="en-US" w:eastAsia="zh-CN"/>
        </w:rPr>
        <w:t xml:space="preserve"> </w:t>
      </w:r>
      <w:r>
        <w:rPr>
          <w:rFonts w:ascii="Times New Roman" w:hAnsi="Times New Roman" w:eastAsia="仿宋_GB2312"/>
          <w:sz w:val="30"/>
          <w:szCs w:val="32"/>
        </w:rPr>
        <w:t>；</w:t>
      </w:r>
    </w:p>
    <w:p>
      <w:pPr>
        <w:pStyle w:val="3"/>
        <w:ind w:firstLine="600" w:firstLineChars="200"/>
        <w:rPr>
          <w:rFonts w:ascii="Times New Roman" w:hAnsi="Times New Roman" w:eastAsia="仿宋_GB2312"/>
          <w:sz w:val="30"/>
          <w:szCs w:val="32"/>
        </w:rPr>
      </w:pPr>
      <w:r>
        <w:rPr>
          <w:rFonts w:ascii="Times New Roman" w:hAnsi="Times New Roman" w:eastAsia="仿宋_GB2312"/>
          <w:sz w:val="30"/>
          <w:szCs w:val="32"/>
        </w:rPr>
        <w:t>其他土地利用要求</w:t>
      </w:r>
      <w:bookmarkStart w:id="31" w:name="BM_17488B9CFB1146A6A8217CB08920D07A"/>
      <w:r>
        <w:rPr>
          <w:rFonts w:ascii="Times New Roman" w:hAnsi="Times New Roman" w:eastAsia="仿宋_GB2312"/>
          <w:sz w:val="30"/>
          <w:szCs w:val="32"/>
          <w:u w:val="single"/>
        </w:rPr>
        <w:t>符合国家法律法规及规划设计要求</w:t>
      </w:r>
      <w:bookmarkEnd w:id="31"/>
      <w:r>
        <w:rPr>
          <w:rFonts w:ascii="Times New Roman" w:hAnsi="Times New Roman" w:eastAsia="仿宋_GB2312"/>
          <w:sz w:val="30"/>
          <w:szCs w:val="32"/>
        </w:rPr>
        <w:t>。</w:t>
      </w:r>
    </w:p>
    <w:p>
      <w:pPr>
        <w:pStyle w:val="3"/>
        <w:ind w:firstLine="600" w:firstLineChars="200"/>
        <w:rPr>
          <w:rFonts w:ascii="Times New Roman" w:hAnsi="Times New Roman" w:eastAsia="仿宋_GB2312"/>
          <w:sz w:val="30"/>
          <w:szCs w:val="32"/>
        </w:rPr>
      </w:pPr>
      <w:r>
        <w:rPr>
          <w:rFonts w:ascii="Times New Roman" w:hAnsi="Times New Roman" w:eastAsia="仿宋_GB2312"/>
          <w:sz w:val="30"/>
          <w:szCs w:val="32"/>
        </w:rPr>
        <w:t>十</w:t>
      </w:r>
      <w:r>
        <w:rPr>
          <w:rFonts w:hint="eastAsia" w:ascii="Times New Roman" w:hAnsi="Times New Roman" w:eastAsia="仿宋_GB2312"/>
          <w:sz w:val="30"/>
          <w:szCs w:val="32"/>
        </w:rPr>
        <w:t>六</w:t>
      </w:r>
      <w:r>
        <w:rPr>
          <w:rFonts w:ascii="Times New Roman" w:hAnsi="Times New Roman" w:eastAsia="仿宋_GB2312"/>
          <w:sz w:val="30"/>
          <w:szCs w:val="32"/>
        </w:rPr>
        <w:t>、本宗地用于廉租住房和经济适用住房建设</w:t>
      </w:r>
      <w:r>
        <w:rPr>
          <w:rFonts w:hint="eastAsia" w:ascii="Times New Roman" w:hAnsi="Times New Roman" w:eastAsia="仿宋_GB2312"/>
          <w:sz w:val="30"/>
          <w:szCs w:val="32"/>
        </w:rPr>
        <w:t>的</w:t>
      </w:r>
      <w:r>
        <w:rPr>
          <w:rFonts w:ascii="Times New Roman" w:hAnsi="Times New Roman" w:eastAsia="仿宋_GB2312"/>
          <w:sz w:val="30"/>
          <w:szCs w:val="32"/>
        </w:rPr>
        <w:t>，</w:t>
      </w:r>
      <w:r>
        <w:rPr>
          <w:rFonts w:hint="eastAsia" w:ascii="Times New Roman" w:hAnsi="Times New Roman" w:eastAsia="仿宋_GB2312"/>
          <w:sz w:val="30"/>
          <w:szCs w:val="32"/>
        </w:rPr>
        <w:t>其</w:t>
      </w:r>
      <w:r>
        <w:rPr>
          <w:rFonts w:ascii="Times New Roman" w:hAnsi="Times New Roman" w:eastAsia="仿宋_GB2312"/>
          <w:sz w:val="30"/>
          <w:szCs w:val="32"/>
        </w:rPr>
        <w:t>宗地范围内</w:t>
      </w:r>
      <w:r>
        <w:rPr>
          <w:rFonts w:hint="eastAsia" w:ascii="Times New Roman" w:hAnsi="Times New Roman" w:eastAsia="仿宋_GB2312"/>
          <w:sz w:val="30"/>
          <w:szCs w:val="32"/>
        </w:rPr>
        <w:t>的住房建筑总面积为大写</w:t>
      </w:r>
      <w:bookmarkStart w:id="32" w:name="BM_522991A608FA4265A58D2C2C1797B169"/>
      <w:bookmarkEnd w:id="32"/>
      <w:r>
        <w:rPr>
          <w:rFonts w:hint="eastAsia" w:ascii="Times New Roman" w:hAnsi="Times New Roman" w:eastAsia="仿宋_GB2312"/>
          <w:sz w:val="30"/>
          <w:szCs w:val="32"/>
        </w:rPr>
        <w:t>平方米（小写</w:t>
      </w:r>
      <w:r>
        <w:rPr>
          <w:rFonts w:hint="eastAsia" w:ascii="Times New Roman" w:hAnsi="Times New Roman" w:eastAsia="仿宋_GB2312"/>
          <w:sz w:val="30"/>
          <w:szCs w:val="32"/>
          <w:u w:val="single"/>
        </w:rPr>
        <w:t xml:space="preserve">      </w:t>
      </w:r>
      <w:bookmarkStart w:id="33" w:name="BM_50907514cb75a753"/>
      <w:bookmarkEnd w:id="33"/>
      <w:r>
        <w:rPr>
          <w:rFonts w:hint="eastAsia" w:ascii="Times New Roman" w:hAnsi="Times New Roman" w:eastAsia="仿宋_GB2312"/>
          <w:sz w:val="30"/>
          <w:szCs w:val="32"/>
        </w:rPr>
        <w:t>平方米），</w:t>
      </w:r>
      <w:r>
        <w:rPr>
          <w:rFonts w:ascii="Times New Roman" w:hAnsi="Times New Roman" w:eastAsia="仿宋_GB2312"/>
          <w:sz w:val="30"/>
          <w:szCs w:val="32"/>
        </w:rPr>
        <w:t>住</w:t>
      </w:r>
      <w:r>
        <w:rPr>
          <w:rFonts w:hint="eastAsia" w:ascii="Times New Roman" w:hAnsi="Times New Roman" w:eastAsia="仿宋_GB2312"/>
          <w:sz w:val="30"/>
          <w:szCs w:val="32"/>
        </w:rPr>
        <w:t>房</w:t>
      </w:r>
      <w:r>
        <w:rPr>
          <w:rFonts w:ascii="Times New Roman" w:hAnsi="Times New Roman" w:eastAsia="仿宋_GB2312"/>
          <w:sz w:val="30"/>
          <w:szCs w:val="32"/>
        </w:rPr>
        <w:t>总套数不少于</w:t>
      </w:r>
      <w:bookmarkStart w:id="34" w:name="BM_2322499D5E484C8483062570BF96267B"/>
      <w:bookmarkEnd w:id="34"/>
      <w:r>
        <w:rPr>
          <w:rFonts w:ascii="Times New Roman" w:hAnsi="Times New Roman" w:eastAsia="仿宋_GB2312"/>
          <w:sz w:val="30"/>
          <w:szCs w:val="32"/>
        </w:rPr>
        <w:t>套。其中</w:t>
      </w:r>
      <w:r>
        <w:rPr>
          <w:rFonts w:hint="eastAsia" w:ascii="Times New Roman" w:hAnsi="Times New Roman" w:eastAsia="仿宋_GB2312"/>
          <w:sz w:val="30"/>
          <w:szCs w:val="32"/>
        </w:rPr>
        <w:t>，单</w:t>
      </w:r>
      <w:r>
        <w:rPr>
          <w:rFonts w:ascii="Times New Roman" w:hAnsi="Times New Roman" w:eastAsia="仿宋_GB2312"/>
          <w:sz w:val="30"/>
          <w:szCs w:val="32"/>
        </w:rPr>
        <w:t>套建筑面积</w:t>
      </w:r>
      <w:r>
        <w:rPr>
          <w:rFonts w:hint="eastAsia" w:ascii="Times New Roman" w:hAnsi="Times New Roman" w:eastAsia="仿宋_GB2312"/>
          <w:sz w:val="30"/>
          <w:szCs w:val="32"/>
        </w:rPr>
        <w:t>为50平方米以下的廉租住房</w:t>
      </w:r>
      <w:bookmarkStart w:id="35" w:name="BM_0F1F2A3E0E794387A66076DD6DE80D8A"/>
      <w:bookmarkEnd w:id="35"/>
      <w:r>
        <w:rPr>
          <w:rFonts w:hint="eastAsia" w:ascii="Times New Roman" w:hAnsi="Times New Roman" w:eastAsia="仿宋_GB2312"/>
          <w:sz w:val="30"/>
          <w:szCs w:val="32"/>
        </w:rPr>
        <w:t>套</w:t>
      </w:r>
      <w:r>
        <w:rPr>
          <w:rFonts w:ascii="Times New Roman" w:hAnsi="Times New Roman" w:eastAsia="仿宋_GB2312"/>
          <w:sz w:val="30"/>
          <w:szCs w:val="32"/>
        </w:rPr>
        <w:t>，</w:t>
      </w:r>
      <w:r>
        <w:rPr>
          <w:rFonts w:hint="eastAsia" w:ascii="Times New Roman" w:hAnsi="Times New Roman" w:eastAsia="仿宋_GB2312"/>
          <w:sz w:val="30"/>
          <w:szCs w:val="32"/>
        </w:rPr>
        <w:t>单</w:t>
      </w:r>
      <w:r>
        <w:rPr>
          <w:rFonts w:ascii="Times New Roman" w:hAnsi="Times New Roman" w:eastAsia="仿宋_GB2312"/>
          <w:sz w:val="30"/>
          <w:szCs w:val="32"/>
        </w:rPr>
        <w:t>套建筑面积</w:t>
      </w:r>
      <w:r>
        <w:rPr>
          <w:rFonts w:hint="eastAsia" w:ascii="Times New Roman" w:hAnsi="Times New Roman" w:eastAsia="仿宋_GB2312"/>
          <w:sz w:val="30"/>
          <w:szCs w:val="32"/>
        </w:rPr>
        <w:t>为</w:t>
      </w:r>
      <w:bookmarkStart w:id="36" w:name="BM_46997DF3B6424A08A9B592BCE95025F8"/>
      <w:bookmarkEnd w:id="36"/>
      <w:r>
        <w:rPr>
          <w:rFonts w:hint="eastAsia" w:ascii="Times New Roman" w:hAnsi="Times New Roman" w:eastAsia="仿宋_GB2312"/>
          <w:sz w:val="30"/>
          <w:szCs w:val="32"/>
        </w:rPr>
        <w:t>平方米以下的</w:t>
      </w:r>
      <w:bookmarkStart w:id="37" w:name="BM_F4D7D0C8E56146A1BE3EFD7C7D49C2B3"/>
      <w:bookmarkEnd w:id="37"/>
      <w:r>
        <w:rPr>
          <w:rFonts w:hint="eastAsia" w:ascii="Times New Roman" w:hAnsi="Times New Roman" w:eastAsia="仿宋_GB2312"/>
          <w:sz w:val="30"/>
          <w:szCs w:val="32"/>
        </w:rPr>
        <w:t>套</w:t>
      </w:r>
      <w:r>
        <w:rPr>
          <w:rFonts w:ascii="Times New Roman" w:hAnsi="Times New Roman" w:eastAsia="仿宋_GB2312"/>
          <w:sz w:val="30"/>
          <w:szCs w:val="32"/>
        </w:rPr>
        <w:t>。</w:t>
      </w:r>
    </w:p>
    <w:p>
      <w:pPr>
        <w:pStyle w:val="3"/>
        <w:ind w:firstLine="600" w:firstLineChars="200"/>
        <w:rPr>
          <w:rFonts w:ascii="Times New Roman" w:hAnsi="Times New Roman" w:eastAsia="仿宋_GB2312"/>
          <w:sz w:val="30"/>
          <w:szCs w:val="32"/>
        </w:rPr>
      </w:pPr>
      <w:r>
        <w:rPr>
          <w:rFonts w:ascii="Times New Roman" w:hAnsi="Times New Roman" w:eastAsia="仿宋_GB2312"/>
          <w:sz w:val="30"/>
          <w:szCs w:val="32"/>
        </w:rPr>
        <w:t>用于廉租住房和经济适用住房建设</w:t>
      </w:r>
      <w:r>
        <w:rPr>
          <w:rFonts w:hint="eastAsia" w:ascii="Times New Roman" w:hAnsi="Times New Roman" w:eastAsia="仿宋_GB2312"/>
          <w:sz w:val="30"/>
          <w:szCs w:val="32"/>
        </w:rPr>
        <w:t>的，不得改变土地用途。</w:t>
      </w:r>
    </w:p>
    <w:p>
      <w:pPr>
        <w:ind w:firstLine="600" w:firstLineChars="200"/>
        <w:rPr>
          <w:rFonts w:eastAsia="仿宋_GB2312"/>
          <w:sz w:val="30"/>
          <w:szCs w:val="28"/>
        </w:rPr>
      </w:pPr>
      <w:r>
        <w:rPr>
          <w:rFonts w:eastAsia="仿宋_GB2312"/>
          <w:sz w:val="30"/>
          <w:szCs w:val="28"/>
        </w:rPr>
        <w:t>十</w:t>
      </w:r>
      <w:r>
        <w:rPr>
          <w:rFonts w:hint="eastAsia" w:eastAsia="仿宋_GB2312"/>
          <w:sz w:val="30"/>
          <w:szCs w:val="28"/>
        </w:rPr>
        <w:t>七</w:t>
      </w:r>
      <w:r>
        <w:rPr>
          <w:rFonts w:eastAsia="仿宋_GB2312"/>
          <w:sz w:val="30"/>
          <w:szCs w:val="28"/>
        </w:rPr>
        <w:t>、划拨建设用地使用权人应当承建下列公共设施，并在建成后移交</w:t>
      </w:r>
      <w:r>
        <w:rPr>
          <w:rFonts w:hint="eastAsia" w:eastAsia="仿宋_GB2312"/>
          <w:sz w:val="30"/>
          <w:szCs w:val="28"/>
        </w:rPr>
        <w:t>给</w:t>
      </w:r>
      <w:r>
        <w:rPr>
          <w:rFonts w:eastAsia="仿宋_GB2312"/>
          <w:sz w:val="30"/>
          <w:szCs w:val="28"/>
        </w:rPr>
        <w:t>政府</w:t>
      </w:r>
      <w:bookmarkStart w:id="38" w:name="BM_5D6F7CE87C234F2A84E076DF8C027CA4"/>
      <w:bookmarkEnd w:id="38"/>
    </w:p>
    <w:p>
      <w:pPr>
        <w:ind w:firstLine="600" w:firstLineChars="200"/>
        <w:rPr>
          <w:rFonts w:eastAsia="仿宋_GB2312"/>
          <w:sz w:val="30"/>
          <w:szCs w:val="28"/>
        </w:rPr>
      </w:pPr>
      <w:r>
        <w:rPr>
          <w:rFonts w:eastAsia="仿宋_GB2312"/>
          <w:sz w:val="30"/>
          <w:szCs w:val="28"/>
        </w:rPr>
        <w:t>十</w:t>
      </w:r>
      <w:r>
        <w:rPr>
          <w:rFonts w:hint="eastAsia" w:eastAsia="仿宋_GB2312"/>
          <w:sz w:val="30"/>
          <w:szCs w:val="28"/>
        </w:rPr>
        <w:t>八</w:t>
      </w:r>
      <w:r>
        <w:rPr>
          <w:rFonts w:eastAsia="仿宋_GB2312"/>
          <w:sz w:val="30"/>
          <w:szCs w:val="28"/>
        </w:rPr>
        <w:t>、本建设项目应于</w:t>
      </w:r>
      <w:bookmarkStart w:id="39" w:name="BM_495A1F7E60F1481D845B15D9D63FBFD3"/>
      <w:r>
        <w:rPr>
          <w:rFonts w:eastAsia="仿宋_GB2312"/>
          <w:sz w:val="30"/>
          <w:szCs w:val="28"/>
          <w:u w:val="single"/>
        </w:rPr>
        <w:t>2026年12月10日</w:t>
      </w:r>
      <w:bookmarkEnd w:id="39"/>
      <w:r>
        <w:rPr>
          <w:rFonts w:eastAsia="仿宋_GB2312"/>
          <w:sz w:val="30"/>
          <w:szCs w:val="28"/>
        </w:rPr>
        <w:t>之前开工建设，并于</w:t>
      </w:r>
      <w:r>
        <w:rPr>
          <w:rFonts w:eastAsia="仿宋_GB2312"/>
          <w:sz w:val="30"/>
          <w:szCs w:val="28"/>
          <w:u w:val="single"/>
        </w:rPr>
        <w:t xml:space="preserve"> </w:t>
      </w:r>
      <w:r>
        <w:rPr>
          <w:rFonts w:hint="eastAsia" w:eastAsia="仿宋_GB2312"/>
          <w:sz w:val="30"/>
          <w:szCs w:val="28"/>
          <w:u w:val="single"/>
        </w:rPr>
        <w:t xml:space="preserve">     </w:t>
      </w:r>
      <w:bookmarkStart w:id="40" w:name="BM_a5263ca04dabe504"/>
      <w:r>
        <w:rPr>
          <w:rFonts w:hint="eastAsia" w:eastAsia="仿宋_GB2312"/>
          <w:sz w:val="30"/>
          <w:szCs w:val="28"/>
          <w:u w:val="single"/>
        </w:rPr>
        <w:t>2027年12月10日</w:t>
      </w:r>
      <w:bookmarkEnd w:id="40"/>
      <w:r>
        <w:rPr>
          <w:rFonts w:hint="eastAsia" w:eastAsia="仿宋_GB2312"/>
          <w:sz w:val="30"/>
          <w:szCs w:val="28"/>
          <w:u w:val="single"/>
          <w:lang w:val="en-US" w:eastAsia="zh-CN"/>
        </w:rPr>
        <w:t xml:space="preserve"> </w:t>
      </w:r>
      <w:r>
        <w:rPr>
          <w:rFonts w:eastAsia="仿宋_GB2312"/>
          <w:sz w:val="30"/>
          <w:szCs w:val="28"/>
        </w:rPr>
        <w:t>之前竣工。不能按期开工建设的，应向市、县</w:t>
      </w:r>
      <w:r>
        <w:rPr>
          <w:rFonts w:hint="eastAsia" w:eastAsia="仿宋_GB2312"/>
          <w:sz w:val="30"/>
          <w:szCs w:val="28"/>
          <w:lang w:eastAsia="zh-CN"/>
        </w:rPr>
        <w:t>自然资源主管部门</w:t>
      </w:r>
      <w:r>
        <w:rPr>
          <w:rFonts w:eastAsia="仿宋_GB2312"/>
          <w:sz w:val="30"/>
          <w:szCs w:val="28"/>
        </w:rPr>
        <w:t>申请延期，但延期期限不得超过一年。</w:t>
      </w:r>
    </w:p>
    <w:p>
      <w:pPr>
        <w:ind w:firstLine="597" w:firstLineChars="199"/>
        <w:rPr>
          <w:rFonts w:eastAsia="仿宋_GB2312"/>
          <w:sz w:val="30"/>
          <w:szCs w:val="28"/>
        </w:rPr>
      </w:pPr>
      <w:r>
        <w:rPr>
          <w:rFonts w:eastAsia="仿宋_GB2312"/>
          <w:sz w:val="30"/>
          <w:szCs w:val="32"/>
        </w:rPr>
        <w:t>用于廉租住房和经济适用住房建设</w:t>
      </w:r>
      <w:r>
        <w:rPr>
          <w:rFonts w:hint="eastAsia" w:eastAsia="仿宋_GB2312"/>
          <w:sz w:val="30"/>
          <w:szCs w:val="32"/>
        </w:rPr>
        <w:t>的，开发建设期限</w:t>
      </w:r>
      <w:r>
        <w:rPr>
          <w:rFonts w:hint="eastAsia" w:eastAsia="仿宋_GB2312"/>
          <w:sz w:val="30"/>
          <w:szCs w:val="28"/>
        </w:rPr>
        <w:t>不得超过三年。</w:t>
      </w:r>
    </w:p>
    <w:p>
      <w:pPr>
        <w:pStyle w:val="3"/>
        <w:ind w:firstLine="645"/>
        <w:rPr>
          <w:rFonts w:ascii="Times New Roman" w:hAnsi="Times New Roman" w:eastAsia="仿宋_GB2312"/>
          <w:sz w:val="30"/>
          <w:szCs w:val="28"/>
        </w:rPr>
      </w:pPr>
      <w:r>
        <w:rPr>
          <w:rFonts w:ascii="Times New Roman" w:hAnsi="Times New Roman" w:eastAsia="仿宋_GB2312"/>
          <w:sz w:val="30"/>
          <w:szCs w:val="28"/>
        </w:rPr>
        <w:t>十</w:t>
      </w:r>
      <w:r>
        <w:rPr>
          <w:rFonts w:hint="eastAsia" w:ascii="Times New Roman" w:hAnsi="Times New Roman" w:eastAsia="仿宋_GB2312"/>
          <w:sz w:val="30"/>
          <w:szCs w:val="28"/>
        </w:rPr>
        <w:t>九</w:t>
      </w:r>
      <w:r>
        <w:rPr>
          <w:rFonts w:ascii="Times New Roman" w:hAnsi="Times New Roman" w:eastAsia="仿宋_GB2312"/>
          <w:sz w:val="30"/>
          <w:szCs w:val="28"/>
        </w:rPr>
        <w:t>、</w:t>
      </w:r>
      <w:r>
        <w:rPr>
          <w:rFonts w:hint="eastAsia" w:ascii="Times New Roman" w:hAnsi="Times New Roman" w:eastAsia="仿宋_GB2312"/>
          <w:sz w:val="30"/>
          <w:szCs w:val="28"/>
        </w:rPr>
        <w:t>项目竣工验收时，应按国家有关规定对本决定书规定的土地开发利用条件进行检查核验</w:t>
      </w:r>
      <w:r>
        <w:rPr>
          <w:rFonts w:ascii="Times New Roman" w:hAnsi="Times New Roman" w:eastAsia="仿宋_GB2312"/>
          <w:sz w:val="30"/>
          <w:szCs w:val="28"/>
        </w:rPr>
        <w:t>。</w:t>
      </w:r>
      <w:r>
        <w:rPr>
          <w:rFonts w:hint="eastAsia" w:ascii="Times New Roman" w:hAnsi="Times New Roman" w:eastAsia="仿宋_GB2312"/>
          <w:sz w:val="30"/>
          <w:szCs w:val="28"/>
        </w:rPr>
        <w:t>没有</w:t>
      </w:r>
      <w:r>
        <w:rPr>
          <w:rFonts w:hint="eastAsia" w:ascii="Times New Roman" w:hAnsi="Times New Roman" w:eastAsia="仿宋_GB2312"/>
          <w:sz w:val="30"/>
          <w:szCs w:val="28"/>
          <w:lang w:eastAsia="zh-CN"/>
        </w:rPr>
        <w:t>自然资源主管部门</w:t>
      </w:r>
      <w:r>
        <w:rPr>
          <w:rFonts w:hint="eastAsia" w:ascii="Times New Roman" w:hAnsi="Times New Roman" w:eastAsia="仿宋_GB2312"/>
          <w:sz w:val="30"/>
          <w:szCs w:val="28"/>
        </w:rPr>
        <w:t>的检查核验意见，或者检查核验不合格的，不得通过竣工验收。</w:t>
      </w:r>
    </w:p>
    <w:p>
      <w:pPr>
        <w:ind w:firstLine="597" w:firstLineChars="199"/>
        <w:rPr>
          <w:rFonts w:eastAsia="仿宋_GB2312"/>
          <w:sz w:val="30"/>
          <w:szCs w:val="28"/>
        </w:rPr>
      </w:pPr>
      <w:r>
        <w:rPr>
          <w:rFonts w:hint="eastAsia" w:eastAsia="仿宋_GB2312"/>
          <w:sz w:val="30"/>
          <w:szCs w:val="28"/>
        </w:rPr>
        <w:t>二十</w:t>
      </w:r>
      <w:r>
        <w:rPr>
          <w:rFonts w:eastAsia="仿宋_GB2312"/>
          <w:sz w:val="30"/>
          <w:szCs w:val="28"/>
        </w:rPr>
        <w:t>、划拨建设用地使用权人不按本决定书</w:t>
      </w:r>
      <w:r>
        <w:rPr>
          <w:rFonts w:hint="eastAsia" w:eastAsia="仿宋_GB2312"/>
          <w:sz w:val="30"/>
          <w:szCs w:val="28"/>
        </w:rPr>
        <w:t>规定</w:t>
      </w:r>
      <w:r>
        <w:rPr>
          <w:rFonts w:eastAsia="仿宋_GB2312"/>
          <w:sz w:val="30"/>
          <w:szCs w:val="28"/>
        </w:rPr>
        <w:t>的开发建设期限进行建设，造成土地闲置的，依照有关规定处理。</w:t>
      </w:r>
    </w:p>
    <w:p>
      <w:pPr>
        <w:ind w:firstLine="597" w:firstLineChars="199"/>
        <w:rPr>
          <w:rFonts w:eastAsia="仿宋_GB2312"/>
          <w:sz w:val="30"/>
          <w:szCs w:val="28"/>
        </w:rPr>
      </w:pPr>
      <w:r>
        <w:rPr>
          <w:rFonts w:hint="eastAsia" w:eastAsia="仿宋_GB2312"/>
          <w:sz w:val="30"/>
          <w:szCs w:val="28"/>
        </w:rPr>
        <w:t>二十一</w:t>
      </w:r>
      <w:r>
        <w:rPr>
          <w:rFonts w:eastAsia="仿宋_GB2312"/>
          <w:sz w:val="30"/>
          <w:szCs w:val="28"/>
        </w:rPr>
        <w:t>、划拨建设用地使用权人应当依法合理使用和保护土地。划拨建设用地使用权人在本宗土地上的一切活动，不得损害或者破坏周围环境或设施，使国家、集体或者个人利益遭受损失的，划拨建设用地使用权人应当予以赔偿。</w:t>
      </w:r>
    </w:p>
    <w:p>
      <w:pPr>
        <w:pStyle w:val="3"/>
        <w:ind w:firstLine="645"/>
        <w:rPr>
          <w:rFonts w:ascii="Times New Roman" w:hAnsi="Times New Roman" w:eastAsia="仿宋_GB2312"/>
          <w:sz w:val="30"/>
          <w:szCs w:val="28"/>
        </w:rPr>
      </w:pPr>
      <w:r>
        <w:rPr>
          <w:rFonts w:ascii="Times New Roman" w:hAnsi="Times New Roman" w:eastAsia="仿宋_GB2312"/>
          <w:sz w:val="30"/>
          <w:szCs w:val="28"/>
        </w:rPr>
        <w:t>二十</w:t>
      </w:r>
      <w:r>
        <w:rPr>
          <w:rFonts w:hint="eastAsia" w:ascii="Times New Roman" w:hAnsi="Times New Roman" w:eastAsia="仿宋_GB2312"/>
          <w:sz w:val="30"/>
          <w:szCs w:val="28"/>
        </w:rPr>
        <w:t>二</w:t>
      </w:r>
      <w:r>
        <w:rPr>
          <w:rFonts w:ascii="Times New Roman" w:hAnsi="Times New Roman" w:eastAsia="仿宋_GB2312"/>
          <w:sz w:val="30"/>
          <w:szCs w:val="28"/>
        </w:rPr>
        <w:t>、划拨建设用地使用权人违反本决定书规定使用土地的，</w:t>
      </w:r>
      <w:r>
        <w:rPr>
          <w:rFonts w:hint="eastAsia" w:ascii="Times New Roman" w:hAnsi="Times New Roman" w:eastAsia="仿宋_GB2312"/>
          <w:sz w:val="30"/>
          <w:szCs w:val="28"/>
        </w:rPr>
        <w:t>依法予以处理</w:t>
      </w:r>
      <w:r>
        <w:rPr>
          <w:rFonts w:ascii="Times New Roman" w:hAnsi="Times New Roman" w:eastAsia="仿宋_GB2312"/>
          <w:sz w:val="30"/>
          <w:szCs w:val="28"/>
        </w:rPr>
        <w:t>。</w:t>
      </w:r>
    </w:p>
    <w:p>
      <w:pPr>
        <w:pStyle w:val="3"/>
        <w:ind w:firstLine="645"/>
        <w:rPr>
          <w:rFonts w:ascii="Times New Roman" w:hAnsi="Times New Roman" w:eastAsia="仿宋_GB2312"/>
          <w:sz w:val="30"/>
          <w:szCs w:val="28"/>
        </w:rPr>
      </w:pPr>
      <w:r>
        <w:rPr>
          <w:rFonts w:ascii="Times New Roman" w:hAnsi="Times New Roman" w:eastAsia="仿宋_GB2312"/>
          <w:sz w:val="30"/>
          <w:szCs w:val="28"/>
        </w:rPr>
        <w:t>二十</w:t>
      </w:r>
      <w:r>
        <w:rPr>
          <w:rFonts w:hint="eastAsia" w:ascii="Times New Roman" w:hAnsi="Times New Roman" w:eastAsia="仿宋_GB2312"/>
          <w:sz w:val="30"/>
          <w:szCs w:val="28"/>
        </w:rPr>
        <w:t>三</w:t>
      </w:r>
      <w:r>
        <w:rPr>
          <w:rFonts w:ascii="Times New Roman" w:hAnsi="Times New Roman" w:eastAsia="仿宋_GB2312"/>
          <w:sz w:val="30"/>
          <w:szCs w:val="28"/>
        </w:rPr>
        <w:t>、本决定书未尽事宜，</w:t>
      </w:r>
      <w:r>
        <w:rPr>
          <w:rFonts w:hint="eastAsia" w:ascii="Times New Roman" w:hAnsi="Times New Roman" w:eastAsia="仿宋_GB2312"/>
          <w:sz w:val="30"/>
          <w:szCs w:val="28"/>
        </w:rPr>
        <w:t>市、县人民政府</w:t>
      </w:r>
      <w:r>
        <w:rPr>
          <w:rFonts w:hint="eastAsia" w:ascii="Times New Roman" w:hAnsi="Times New Roman" w:eastAsia="仿宋_GB2312"/>
          <w:sz w:val="30"/>
          <w:szCs w:val="28"/>
          <w:lang w:eastAsia="zh-CN"/>
        </w:rPr>
        <w:t>自然资源主管部门</w:t>
      </w:r>
      <w:r>
        <w:rPr>
          <w:rFonts w:hint="eastAsia" w:ascii="Times New Roman" w:hAnsi="Times New Roman" w:eastAsia="仿宋_GB2312"/>
          <w:sz w:val="30"/>
          <w:szCs w:val="28"/>
        </w:rPr>
        <w:t>可依据土地管理法律、法规的有关规定另行规定，作为本决定书的附件。</w:t>
      </w:r>
    </w:p>
    <w:p>
      <w:pPr>
        <w:pStyle w:val="3"/>
        <w:ind w:firstLine="645"/>
        <w:rPr>
          <w:rFonts w:ascii="Times New Roman" w:hAnsi="Times New Roman" w:eastAsia="仿宋_GB2312"/>
          <w:sz w:val="30"/>
          <w:szCs w:val="28"/>
        </w:rPr>
      </w:pPr>
    </w:p>
    <w:p>
      <w:pPr>
        <w:pStyle w:val="3"/>
        <w:jc w:val="center"/>
        <w:rPr>
          <w:rFonts w:ascii="黑体" w:eastAsia="黑体"/>
          <w:sz w:val="32"/>
        </w:rPr>
      </w:pPr>
      <w:r>
        <w:rPr>
          <w:rFonts w:hint="eastAsia" w:ascii="黑体" w:eastAsia="黑体"/>
          <w:sz w:val="32"/>
        </w:rPr>
        <w:t>附  则</w:t>
      </w:r>
    </w:p>
    <w:p>
      <w:pPr>
        <w:pStyle w:val="3"/>
        <w:jc w:val="center"/>
        <w:rPr>
          <w:rFonts w:eastAsia="仿宋_GB2312"/>
          <w:sz w:val="18"/>
        </w:rPr>
      </w:pPr>
    </w:p>
    <w:p>
      <w:pPr>
        <w:spacing w:line="600" w:lineRule="exact"/>
        <w:ind w:firstLine="600" w:firstLineChars="200"/>
        <w:rPr>
          <w:rFonts w:eastAsia="仿宋_GB2312"/>
          <w:sz w:val="30"/>
          <w:szCs w:val="28"/>
        </w:rPr>
      </w:pPr>
      <w:r>
        <w:rPr>
          <w:rFonts w:hint="eastAsia" w:eastAsia="仿宋_GB2312"/>
          <w:sz w:val="30"/>
          <w:szCs w:val="28"/>
        </w:rPr>
        <w:t>二十四</w:t>
      </w:r>
      <w:r>
        <w:rPr>
          <w:rFonts w:eastAsia="仿宋_GB2312"/>
          <w:sz w:val="30"/>
          <w:szCs w:val="28"/>
        </w:rPr>
        <w:t>、</w:t>
      </w:r>
      <w:r>
        <w:rPr>
          <w:rFonts w:hint="eastAsia" w:eastAsia="仿宋_GB2312"/>
          <w:sz w:val="30"/>
          <w:szCs w:val="28"/>
        </w:rPr>
        <w:t>本决定书由市、县</w:t>
      </w:r>
      <w:r>
        <w:rPr>
          <w:rFonts w:hint="eastAsia" w:eastAsia="仿宋_GB2312"/>
          <w:sz w:val="30"/>
          <w:szCs w:val="28"/>
          <w:lang w:eastAsia="zh-CN"/>
        </w:rPr>
        <w:t>自然资源主管部门</w:t>
      </w:r>
      <w:r>
        <w:rPr>
          <w:rFonts w:hint="eastAsia" w:eastAsia="仿宋_GB2312"/>
          <w:sz w:val="30"/>
          <w:szCs w:val="28"/>
        </w:rPr>
        <w:t>负责签发。</w:t>
      </w:r>
    </w:p>
    <w:p>
      <w:pPr>
        <w:spacing w:line="600" w:lineRule="exact"/>
        <w:ind w:firstLine="600" w:firstLineChars="200"/>
        <w:rPr>
          <w:rFonts w:eastAsia="仿宋_GB2312"/>
          <w:sz w:val="30"/>
          <w:szCs w:val="28"/>
        </w:rPr>
      </w:pPr>
      <w:r>
        <w:rPr>
          <w:rFonts w:hint="eastAsia" w:eastAsia="仿宋_GB2312"/>
          <w:sz w:val="30"/>
          <w:szCs w:val="28"/>
        </w:rPr>
        <w:t>二十五、</w:t>
      </w:r>
      <w:r>
        <w:rPr>
          <w:rFonts w:eastAsia="仿宋_GB2312"/>
          <w:sz w:val="30"/>
          <w:szCs w:val="28"/>
        </w:rPr>
        <w:t>本决定书一式</w:t>
      </w:r>
      <w:r>
        <w:rPr>
          <w:rFonts w:hint="eastAsia" w:eastAsia="仿宋_GB2312"/>
          <w:sz w:val="30"/>
          <w:szCs w:val="28"/>
          <w:lang w:val="en-US" w:eastAsia="zh-CN"/>
        </w:rPr>
        <w:t>两</w:t>
      </w:r>
      <w:r>
        <w:rPr>
          <w:rFonts w:eastAsia="仿宋_GB2312"/>
          <w:sz w:val="30"/>
          <w:szCs w:val="28"/>
        </w:rPr>
        <w:t>份，划拨建设用地使用权人</w:t>
      </w:r>
      <w:r>
        <w:rPr>
          <w:rFonts w:hint="eastAsia" w:eastAsia="仿宋_GB2312"/>
          <w:sz w:val="30"/>
          <w:szCs w:val="28"/>
        </w:rPr>
        <w:t>持</w:t>
      </w:r>
      <w:r>
        <w:rPr>
          <w:rFonts w:hint="eastAsia" w:eastAsia="仿宋_GB2312"/>
          <w:sz w:val="30"/>
          <w:szCs w:val="28"/>
          <w:lang w:val="en-US" w:eastAsia="zh-CN"/>
        </w:rPr>
        <w:t>一</w:t>
      </w:r>
      <w:r>
        <w:rPr>
          <w:rFonts w:eastAsia="仿宋_GB2312"/>
          <w:sz w:val="30"/>
          <w:szCs w:val="28"/>
        </w:rPr>
        <w:t>份</w:t>
      </w:r>
      <w:r>
        <w:rPr>
          <w:rFonts w:hint="eastAsia" w:eastAsia="仿宋_GB2312"/>
          <w:sz w:val="30"/>
          <w:szCs w:val="28"/>
        </w:rPr>
        <w:t>，</w:t>
      </w:r>
      <w:r>
        <w:rPr>
          <w:rFonts w:hint="eastAsia" w:eastAsia="仿宋_GB2312"/>
          <w:sz w:val="30"/>
          <w:szCs w:val="28"/>
          <w:lang w:eastAsia="zh-CN"/>
        </w:rPr>
        <w:t>自然资源主管部门</w:t>
      </w:r>
      <w:r>
        <w:rPr>
          <w:rFonts w:hint="eastAsia" w:eastAsia="仿宋_GB2312"/>
          <w:sz w:val="30"/>
          <w:szCs w:val="28"/>
        </w:rPr>
        <w:t>留存</w:t>
      </w:r>
      <w:r>
        <w:rPr>
          <w:rFonts w:hint="eastAsia" w:eastAsia="仿宋_GB2312"/>
          <w:sz w:val="30"/>
          <w:szCs w:val="28"/>
          <w:lang w:val="en-US" w:eastAsia="zh-CN"/>
        </w:rPr>
        <w:t>一</w:t>
      </w:r>
      <w:r>
        <w:rPr>
          <w:rFonts w:hint="eastAsia" w:eastAsia="仿宋_GB2312"/>
          <w:sz w:val="30"/>
          <w:szCs w:val="28"/>
        </w:rPr>
        <w:t>份。</w:t>
      </w:r>
    </w:p>
    <w:p>
      <w:pPr>
        <w:spacing w:line="600" w:lineRule="exact"/>
        <w:ind w:firstLine="600" w:firstLineChars="200"/>
        <w:rPr>
          <w:rFonts w:ascii="仿宋_GB2312" w:eastAsia="仿宋_GB2312"/>
          <w:sz w:val="30"/>
          <w:szCs w:val="30"/>
        </w:rPr>
      </w:pPr>
      <w:r>
        <w:rPr>
          <w:rFonts w:hint="eastAsia" w:eastAsia="仿宋_GB2312"/>
          <w:sz w:val="30"/>
          <w:szCs w:val="28"/>
        </w:rPr>
        <w:t>二十六</w:t>
      </w:r>
      <w:r>
        <w:rPr>
          <w:rFonts w:eastAsia="仿宋_GB2312"/>
          <w:sz w:val="30"/>
          <w:szCs w:val="28"/>
        </w:rPr>
        <w:t xml:space="preserve">、本决定书自签发之日起生效。 </w:t>
      </w:r>
    </w:p>
    <w:p>
      <w:pPr>
        <w:jc w:val="left"/>
        <w:rPr>
          <w:rFonts w:eastAsia="黑体"/>
          <w:sz w:val="32"/>
          <w:szCs w:val="32"/>
        </w:rPr>
      </w:pPr>
      <w:r>
        <w:br w:type="page"/>
      </w:r>
      <w:r>
        <w:rPr>
          <w:rFonts w:eastAsia="黑体"/>
          <w:sz w:val="32"/>
          <w:szCs w:val="32"/>
        </w:rPr>
        <w:t>附件</w:t>
      </w:r>
      <w:r>
        <w:rPr>
          <w:rFonts w:hint="eastAsia" w:eastAsia="黑体"/>
          <w:sz w:val="32"/>
          <w:szCs w:val="32"/>
        </w:rPr>
        <w:t>1</w:t>
      </w:r>
    </w:p>
    <w:p>
      <w:pPr>
        <w:pStyle w:val="3"/>
        <w:jc w:val="center"/>
        <w:rPr>
          <w:rFonts w:ascii="黑体" w:eastAsia="黑体"/>
          <w:sz w:val="32"/>
        </w:rPr>
      </w:pPr>
      <w:r>
        <w:rPr>
          <w:rFonts w:hint="eastAsia" w:ascii="黑体" w:eastAsia="黑体"/>
          <w:sz w:val="32"/>
        </w:rPr>
        <w:t>划拨</w:t>
      </w:r>
      <w:r>
        <w:rPr>
          <w:rFonts w:ascii="黑体" w:eastAsia="黑体"/>
          <w:sz w:val="32"/>
        </w:rPr>
        <w:t>宗地平面界限图</w:t>
      </w:r>
    </w:p>
    <w:p>
      <w:pPr>
        <w:jc w:val="center"/>
        <w:rPr>
          <w:rFonts w:eastAsia="黑体"/>
          <w:sz w:val="36"/>
          <w:szCs w:val="36"/>
        </w:rPr>
      </w:pPr>
      <w:r>
        <w:rPr>
          <w:rFonts w:eastAsia="黑体"/>
          <w:sz w:val="36"/>
          <w:szCs w:val="36"/>
        </w:rPr>
        <w:t xml:space="preserve">                                       </w:t>
      </w:r>
    </w:p>
    <w:p>
      <w:pPr>
        <w:jc w:val="center"/>
        <w:rPr>
          <w:rFonts w:eastAsia="黑体"/>
          <w:sz w:val="36"/>
          <w:szCs w:val="36"/>
        </w:rPr>
      </w:pPr>
    </w:p>
    <w:p>
      <w:pPr>
        <w:jc w:val="center"/>
      </w:pPr>
      <w:r>
        <w:rPr>
          <w:rFonts w:eastAsia="黑体"/>
          <w:sz w:val="32"/>
          <w:szCs w:val="32"/>
        </w:rPr>
        <w:t xml:space="preserve">                                    </w:t>
      </w:r>
      <w:r>
        <w:rPr>
          <w:rFonts w:eastAsia="楷体_GB2312"/>
          <w:b/>
          <w:bCs/>
          <w:sz w:val="32"/>
          <w:szCs w:val="32"/>
        </w:rPr>
        <w:t>北</w:t>
      </w:r>
      <w:r>
        <w:rPr>
          <w:sz w:val="20"/>
        </w:rPr>
        <mc:AlternateContent>
          <mc:Choice Requires="wpg">
            <w:drawing>
              <wp:anchor distT="0" distB="0" distL="114300" distR="114300" simplePos="0" relativeHeight="251660288" behindDoc="0" locked="1" layoutInCell="1" allowOverlap="1">
                <wp:simplePos x="0" y="0"/>
                <wp:positionH relativeFrom="character">
                  <wp:posOffset>0</wp:posOffset>
                </wp:positionH>
                <wp:positionV relativeFrom="line">
                  <wp:posOffset>0</wp:posOffset>
                </wp:positionV>
                <wp:extent cx="5257800" cy="4953000"/>
                <wp:effectExtent l="0" t="19050" r="1270" b="0"/>
                <wp:wrapNone/>
                <wp:docPr id="28904" name="Group 2"/>
                <wp:cNvGraphicFramePr>
                  <a:graphicFrameLocks xmlns:a="http://schemas.openxmlformats.org/drawingml/2006/main" noChangeAspect="1" noMove="1"/>
                </wp:cNvGraphicFramePr>
                <a:graphic xmlns:a="http://schemas.openxmlformats.org/drawingml/2006/main">
                  <a:graphicData uri="http://schemas.microsoft.com/office/word/2010/wordprocessingGroup">
                    <wpg:wgp>
                      <wpg:cNvGrpSpPr>
                        <a:grpSpLocks noChangeAspect="1" noMove="1"/>
                      </wpg:cNvGrpSpPr>
                      <wpg:grpSpPr>
                        <a:xfrm>
                          <a:off x="0" y="0"/>
                          <a:ext cx="5257800" cy="4953000"/>
                          <a:chOff x="1800" y="1830"/>
                          <a:chExt cx="8280" cy="7800"/>
                        </a:xfrm>
                      </wpg:grpSpPr>
                      <wps:wsp>
                        <wps:cNvPr id="1" name="矩形 1"/>
                        <wps:cNvSpPr/>
                        <wps:spPr bwMode="auto">
                          <a:xfrm>
                            <a:off x="1800" y="1830"/>
                            <a:ext cx="8280" cy="7800"/>
                          </a:xfrm>
                          <a:prstGeom prst="rect">
                            <a:avLst/>
                          </a:prstGeom>
                          <a:noFill/>
                        </wps:spPr>
                        <wps:bodyPr rot="0" spcFirstLastPara="0" vertOverflow="overflow" horzOverflow="overflow" vert="horz" wrap="square" lIns="91440" tIns="45720" rIns="91440" bIns="45720" numCol="1" anchor="t" upright="1">
                          <a:noAutofit/>
                        </wps:bodyPr>
                      </wps:wsp>
                      <wps:wsp>
                        <wps:cNvPr id="2" name="直接连接符 2"/>
                        <wps:cNvCnPr/>
                        <wps:spPr bwMode="auto">
                          <a:xfrm flipV="1">
                            <a:off x="8820" y="1830"/>
                            <a:ext cx="1" cy="780"/>
                          </a:xfrm>
                          <a:prstGeom prst="line">
                            <a:avLst/>
                          </a:prstGeom>
                          <a:noFill/>
                          <a:ln w="9525">
                            <a:solidFill>
                              <a:srgbClr val="000000"/>
                            </a:solidFill>
                            <a:prstDash val="lgDash"/>
                            <a:round/>
                            <a:tailEnd type="triangle" w="med" len="med"/>
                          </a:ln>
                        </wps:spPr>
                        <wps:bodyPr rot="0" spcFirstLastPara="0" vertOverflow="overflow" horzOverflow="overflow" vert="horz" wrap="square" lIns="91440" tIns="45720" rIns="91440" bIns="45720" numCol="1" anchor="t" upright="1">
                          <a:noAutofit/>
                        </wps:bodyPr>
                      </wps:wsp>
                      <wps:wsp>
                        <wps:cNvPr id="3" name="矩形 3"/>
                        <wps:cNvSpPr/>
                        <wps:spPr bwMode="auto">
                          <a:xfrm>
                            <a:off x="1980" y="4794"/>
                            <a:ext cx="900" cy="3593"/>
                          </a:xfrm>
                          <a:prstGeom prst="rect">
                            <a:avLst/>
                          </a:prstGeom>
                          <a:solidFill>
                            <a:srgbClr val="FFFFFF"/>
                          </a:solidFill>
                          <a:ln>
                            <a:noFill/>
                          </a:ln>
                        </wps:spPr>
                        <wps:txbx>
                          <w:txbxContent>
                            <w:p>
                              <w:pPr>
                                <w:rPr>
                                  <w:rFonts w:ascii="楷体_GB2312" w:eastAsia="楷体_GB2312"/>
                                  <w:b/>
                                  <w:bCs/>
                                  <w:sz w:val="30"/>
                                  <w:szCs w:val="30"/>
                                </w:rPr>
                              </w:pPr>
                              <w:r>
                                <w:rPr>
                                  <w:rFonts w:hint="eastAsia" w:ascii="楷体_GB2312" w:eastAsia="楷体_GB2312"/>
                                  <w:b/>
                                  <w:bCs/>
                                  <w:sz w:val="30"/>
                                  <w:szCs w:val="30"/>
                                </w:rPr>
                                <w:t>界</w:t>
                              </w:r>
                              <w:r>
                                <w:rPr>
                                  <w:rFonts w:ascii="楷体_GB2312" w:eastAsia="楷体_GB2312"/>
                                  <w:b/>
                                  <w:bCs/>
                                  <w:sz w:val="30"/>
                                  <w:szCs w:val="30"/>
                                </w:rPr>
                                <w:t xml:space="preserve"> </w:t>
                              </w:r>
                              <w:r>
                                <w:rPr>
                                  <w:rFonts w:hint="eastAsia" w:ascii="楷体_GB2312" w:eastAsia="楷体_GB2312"/>
                                  <w:b/>
                                  <w:bCs/>
                                  <w:sz w:val="30"/>
                                  <w:szCs w:val="30"/>
                                </w:rPr>
                                <w:t>址</w:t>
                              </w:r>
                              <w:r>
                                <w:rPr>
                                  <w:rFonts w:ascii="楷体_GB2312" w:eastAsia="楷体_GB2312"/>
                                  <w:b/>
                                  <w:bCs/>
                                  <w:sz w:val="30"/>
                                  <w:szCs w:val="30"/>
                                </w:rPr>
                                <w:t xml:space="preserve"> </w:t>
                              </w:r>
                              <w:r>
                                <w:rPr>
                                  <w:rFonts w:hint="eastAsia" w:ascii="楷体_GB2312" w:eastAsia="楷体_GB2312"/>
                                  <w:b/>
                                  <w:bCs/>
                                  <w:sz w:val="30"/>
                                  <w:szCs w:val="30"/>
                                </w:rPr>
                                <w:t>图</w:t>
                              </w:r>
                              <w:r>
                                <w:rPr>
                                  <w:rFonts w:ascii="楷体_GB2312" w:eastAsia="楷体_GB2312"/>
                                  <w:b/>
                                  <w:bCs/>
                                  <w:sz w:val="30"/>
                                  <w:szCs w:val="30"/>
                                </w:rPr>
                                <w:t xml:space="preserve"> </w:t>
                              </w:r>
                              <w:r>
                                <w:rPr>
                                  <w:rFonts w:hint="eastAsia" w:ascii="楷体_GB2312" w:eastAsia="楷体_GB2312"/>
                                  <w:b/>
                                  <w:bCs/>
                                  <w:sz w:val="30"/>
                                  <w:szCs w:val="30"/>
                                </w:rPr>
                                <w:t>粘</w:t>
                              </w:r>
                              <w:r>
                                <w:rPr>
                                  <w:rFonts w:ascii="楷体_GB2312" w:eastAsia="楷体_GB2312"/>
                                  <w:b/>
                                  <w:bCs/>
                                  <w:sz w:val="30"/>
                                  <w:szCs w:val="30"/>
                                </w:rPr>
                                <w:t xml:space="preserve"> </w:t>
                              </w:r>
                              <w:r>
                                <w:rPr>
                                  <w:rFonts w:hint="eastAsia" w:ascii="楷体_GB2312" w:eastAsia="楷体_GB2312"/>
                                  <w:b/>
                                  <w:bCs/>
                                  <w:sz w:val="30"/>
                                  <w:szCs w:val="30"/>
                                </w:rPr>
                                <w:t>贴</w:t>
                              </w:r>
                              <w:r>
                                <w:rPr>
                                  <w:rFonts w:ascii="楷体_GB2312" w:eastAsia="楷体_GB2312"/>
                                  <w:b/>
                                  <w:bCs/>
                                  <w:sz w:val="30"/>
                                  <w:szCs w:val="30"/>
                                </w:rPr>
                                <w:t xml:space="preserve"> </w:t>
                              </w:r>
                              <w:r>
                                <w:rPr>
                                  <w:rFonts w:hint="eastAsia" w:ascii="楷体_GB2312" w:eastAsia="楷体_GB2312"/>
                                  <w:b/>
                                  <w:bCs/>
                                  <w:sz w:val="30"/>
                                  <w:szCs w:val="30"/>
                                </w:rPr>
                                <w:t>线</w:t>
                              </w:r>
                            </w:p>
                          </w:txbxContent>
                        </wps:txbx>
                        <wps:bodyPr rot="0" spcFirstLastPara="0" vertOverflow="overflow" horzOverflow="overflow" vert="eaVert" wrap="square" lIns="91440" tIns="45720" rIns="91440" bIns="45720" numCol="1" anchor="t" upright="1">
                          <a:noAutofit/>
                        </wps:bodyPr>
                      </wps:wsp>
                      <wps:wsp>
                        <wps:cNvPr id="4" name="直接连接符 4"/>
                        <wps:cNvCnPr/>
                        <wps:spPr bwMode="auto">
                          <a:xfrm>
                            <a:off x="1980" y="4714"/>
                            <a:ext cx="1" cy="2835"/>
                          </a:xfrm>
                          <a:prstGeom prst="line">
                            <a:avLst/>
                          </a:prstGeom>
                          <a:noFill/>
                          <a:ln w="9525">
                            <a:solidFill>
                              <a:srgbClr val="000000"/>
                            </a:solidFill>
                            <a:prstDash val="lgDash"/>
                            <a:round/>
                          </a:ln>
                        </wps:spPr>
                        <wps:bodyPr rot="0" spcFirstLastPara="0" vertOverflow="overflow" horzOverflow="overflow" vert="horz" wrap="square" lIns="91440" tIns="45720" rIns="91440" bIns="45720" numCol="1" anchor="t" upright="1">
                          <a:noAutofit/>
                        </wps:bodyPr>
                      </wps:wsp>
                    </wpg:wgp>
                  </a:graphicData>
                </a:graphic>
              </wp:anchor>
            </w:drawing>
          </mc:Choice>
          <mc:Fallback>
            <w:pict>
              <v:group id="Group 2" o:spid="_x0000_s1026" o:spt="203" style="position:absolute;left:0pt;margin-left:0pt;margin-top:0pt;height:390pt;width:414pt;mso-position-horizontal-relative:char;mso-position-vertical-relative:line;z-index:251660288;mso-width-relative:page;mso-height-relative:page;" coordorigin="1800,1830" coordsize="8280,7800" o:gfxdata="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">
                <o:lock v:ext="edit" position="t" aspectratio="t"/>
                <v:rect id="_x0000_s1026" o:spid="_x0000_s1026" o:spt="1" style="position:absolute;left:1800;top:1830;height:7800;width:8280;" filled="f" stroked="f" coordsize="21600,21600" o:gfxdata="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MOClNugAAANoA&#10;AAAPAAAAAAAAAAEAIAAAACIAAABkcnMvZG93bnJldi54bWxQSwECFAAUAAAACACHTuJAMy8FnjsA&#10;AAA5AAAAEAAAAAAAAAABACAAAAAJAQAAZHJzL3NoYXBleG1sLnhtbFBLBQYAAAAABgAGAFsBAACz&#10;AwAAAAA=&#10;">
                  <v:fill on="f" focussize="0,0"/>
                  <v:stroke on="f"/>
                  <v:imagedata o:title=""/>
                  <o:lock v:ext="edit" aspectratio="f"/>
                </v:rect>
                <v:line id="_x0000_s1026" o:spid="_x0000_s1026" o:spt="20" style="position:absolute;left:8820;top:1830;flip:y;height:780;width:1;" filled="f" stroked="t" coordsize="21600,21600" o:gfxdata="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BQ5R8u5AAAA2gAA&#10;AA8AAAAAAAAAAQAgAAAAIgAAAGRycy9kb3ducmV2LnhtbFBLAQIUABQAAAAIAIdO4kAzLwWeOwAA&#10;ADkAAAAQAAAAAAAAAAEAIAAAAAgBAABkcnMvc2hhcGV4bWwueG1sUEsFBgAAAAAGAAYAWwEAALID&#10;AAAAAA==&#10;">
                  <v:fill on="f" focussize="0,0"/>
                  <v:stroke color="#000000" joinstyle="round" dashstyle="longDash" endarrow="block"/>
                  <v:imagedata o:title=""/>
                  <o:lock v:ext="edit" aspectratio="f"/>
                </v:line>
                <v:rect id="_x0000_s1026" o:spid="_x0000_s1026" o:spt="1" style="position:absolute;left:1980;top:4794;height:3593;width:900;" fillcolor="#FFFFFF" filled="t" stroked="f" coordsize="21600,21600" o:gfxdata="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CwA/+vQAA&#10;ANoAAAAPAAAAAAAAAAEAIAAAACIAAABkcnMvZG93bnJldi54bWxQSwECFAAUAAAACACHTuJAMy8F&#10;njsAAAA5AAAAEAAAAAAAAAABACAAAAAMAQAAZHJzL3NoYXBleG1sLnhtbFBLBQYAAAAABgAGAFsB&#10;AAC2AwAAAAA=&#10;">
                  <v:fill on="t" focussize="0,0"/>
                  <v:stroke on="f"/>
                  <v:imagedata o:title=""/>
                  <o:lock v:ext="edit" aspectratio="f"/>
                  <v:textbox style="layout-flow:vertical-ideographic;">
                    <w:txbxContent>
                      <w:p>
                        <w:pPr>
                          <w:rPr>
                            <w:rFonts w:ascii="楷体_GB2312" w:eastAsia="楷体_GB2312"/>
                            <w:b/>
                            <w:bCs/>
                            <w:sz w:val="30"/>
                            <w:szCs w:val="30"/>
                          </w:rPr>
                        </w:pPr>
                        <w:r>
                          <w:rPr>
                            <w:rFonts w:hint="eastAsia" w:ascii="楷体_GB2312" w:eastAsia="楷体_GB2312"/>
                            <w:b/>
                            <w:bCs/>
                            <w:sz w:val="30"/>
                            <w:szCs w:val="30"/>
                          </w:rPr>
                          <w:t>界</w:t>
                        </w:r>
                        <w:r>
                          <w:rPr>
                            <w:rFonts w:ascii="楷体_GB2312" w:eastAsia="楷体_GB2312"/>
                            <w:b/>
                            <w:bCs/>
                            <w:sz w:val="30"/>
                            <w:szCs w:val="30"/>
                          </w:rPr>
                          <w:t xml:space="preserve"> </w:t>
                        </w:r>
                        <w:r>
                          <w:rPr>
                            <w:rFonts w:hint="eastAsia" w:ascii="楷体_GB2312" w:eastAsia="楷体_GB2312"/>
                            <w:b/>
                            <w:bCs/>
                            <w:sz w:val="30"/>
                            <w:szCs w:val="30"/>
                          </w:rPr>
                          <w:t>址</w:t>
                        </w:r>
                        <w:r>
                          <w:rPr>
                            <w:rFonts w:ascii="楷体_GB2312" w:eastAsia="楷体_GB2312"/>
                            <w:b/>
                            <w:bCs/>
                            <w:sz w:val="30"/>
                            <w:szCs w:val="30"/>
                          </w:rPr>
                          <w:t xml:space="preserve"> </w:t>
                        </w:r>
                        <w:r>
                          <w:rPr>
                            <w:rFonts w:hint="eastAsia" w:ascii="楷体_GB2312" w:eastAsia="楷体_GB2312"/>
                            <w:b/>
                            <w:bCs/>
                            <w:sz w:val="30"/>
                            <w:szCs w:val="30"/>
                          </w:rPr>
                          <w:t>图</w:t>
                        </w:r>
                        <w:r>
                          <w:rPr>
                            <w:rFonts w:ascii="楷体_GB2312" w:eastAsia="楷体_GB2312"/>
                            <w:b/>
                            <w:bCs/>
                            <w:sz w:val="30"/>
                            <w:szCs w:val="30"/>
                          </w:rPr>
                          <w:t xml:space="preserve"> </w:t>
                        </w:r>
                        <w:r>
                          <w:rPr>
                            <w:rFonts w:hint="eastAsia" w:ascii="楷体_GB2312" w:eastAsia="楷体_GB2312"/>
                            <w:b/>
                            <w:bCs/>
                            <w:sz w:val="30"/>
                            <w:szCs w:val="30"/>
                          </w:rPr>
                          <w:t>粘</w:t>
                        </w:r>
                        <w:r>
                          <w:rPr>
                            <w:rFonts w:ascii="楷体_GB2312" w:eastAsia="楷体_GB2312"/>
                            <w:b/>
                            <w:bCs/>
                            <w:sz w:val="30"/>
                            <w:szCs w:val="30"/>
                          </w:rPr>
                          <w:t xml:space="preserve"> </w:t>
                        </w:r>
                        <w:r>
                          <w:rPr>
                            <w:rFonts w:hint="eastAsia" w:ascii="楷体_GB2312" w:eastAsia="楷体_GB2312"/>
                            <w:b/>
                            <w:bCs/>
                            <w:sz w:val="30"/>
                            <w:szCs w:val="30"/>
                          </w:rPr>
                          <w:t>贴</w:t>
                        </w:r>
                        <w:r>
                          <w:rPr>
                            <w:rFonts w:ascii="楷体_GB2312" w:eastAsia="楷体_GB2312"/>
                            <w:b/>
                            <w:bCs/>
                            <w:sz w:val="30"/>
                            <w:szCs w:val="30"/>
                          </w:rPr>
                          <w:t xml:space="preserve"> </w:t>
                        </w:r>
                        <w:r>
                          <w:rPr>
                            <w:rFonts w:hint="eastAsia" w:ascii="楷体_GB2312" w:eastAsia="楷体_GB2312"/>
                            <w:b/>
                            <w:bCs/>
                            <w:sz w:val="30"/>
                            <w:szCs w:val="30"/>
                          </w:rPr>
                          <w:t>线</w:t>
                        </w:r>
                      </w:p>
                    </w:txbxContent>
                  </v:textbox>
                </v:rect>
                <v:line id="_x0000_s1026" o:spid="_x0000_s1026" o:spt="20" style="position:absolute;left:1980;top:4714;height:2835;width:1;" filled="f" stroked="t" coordsize="21600,21600" o:gfxdata="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kjbYnbsAAADa&#10;AAAADwAAAAAAAAABACAAAAAiAAAAZHJzL2Rvd25yZXYueG1sUEsBAhQAFAAAAAgAh07iQDMvBZ47&#10;AAAAOQAAABAAAAAAAAAAAQAgAAAACgEAAGRycy9zaGFwZXhtbC54bWxQSwUGAAAAAAYABgBbAQAA&#10;tAMAAAAA&#10;">
                  <v:fill on="f" focussize="0,0"/>
                  <v:stroke color="#000000" joinstyle="round" dashstyle="longDash"/>
                  <v:imagedata o:title=""/>
                  <o:lock v:ext="edit" aspectratio="f"/>
                </v:line>
                <w10:anchorlock/>
              </v:group>
            </w:pict>
          </mc:Fallback>
        </mc:AlternateContent>
      </w:r>
      <w:r>
        <mc:AlternateContent>
          <mc:Choice Requires="wps">
            <w:drawing>
              <wp:inline distT="0" distB="0" distL="0" distR="0">
                <wp:extent cx="5257800" cy="4943475"/>
                <wp:effectExtent l="0" t="0" r="0" b="0"/>
                <wp:docPr id="28905" name="AutoShape 2"/>
                <wp:cNvGraphicFramePr>
                  <a:graphicFrameLocks xmlns:a="http://schemas.openxmlformats.org/drawingml/2006/main" noChangeAspect="1" noMove="1"/>
                </wp:cNvGraphicFramePr>
                <a:graphic xmlns:a="http://schemas.openxmlformats.org/drawingml/2006/main">
                  <a:graphicData uri="http://schemas.microsoft.com/office/word/2010/wordprocessingShape">
                    <wps:wsp>
                      <wps:cNvSpPr>
                        <a:spLocks noChangeAspect="1" noMove="1"/>
                      </wps:cNvSpPr>
                      <wps:spPr bwMode="auto">
                        <a:xfrm>
                          <a:off x="0" y="0"/>
                          <a:ext cx="5257800" cy="4943475"/>
                        </a:xfrm>
                        <a:prstGeom prst="rect">
                          <a:avLst/>
                        </a:prstGeom>
                        <a:noFill/>
                        <a:ln>
                          <a:noFill/>
                        </a:ln>
                      </wps:spPr>
                      <wps:bodyPr rot="0" spcFirstLastPara="0" vertOverflow="overflow" horzOverflow="overflow" vert="horz" wrap="square" lIns="91440" tIns="45720" rIns="91440" bIns="45720" numCol="1" anchor="t" upright="1">
                        <a:noAutofit/>
                      </wps:bodyPr>
                    </wps:wsp>
                  </a:graphicData>
                </a:graphic>
              </wp:inline>
            </w:drawing>
          </mc:Choice>
          <mc:Fallback>
            <w:pict>
              <v:rect id="AutoShape 2" o:spid="_x0000_s1026" o:spt="1" style="height:389.25pt;width:414pt;" filled="f" stroked="f" coordsize="21600,21600" o:gfxdata="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3&#10;fJ4X1gAAAAUBAAAPAAAAAAAAAAEAIAAAACIAAABkcnMvZG93bnJldi54bWxQSwECFAAUAAAACACH&#10;TuJATstIuCYCAABOBAAADgAAAAAAAAABACAAAAAlAQAAZHJzL2Uyb0RvYy54bWxQSwUGAAAAAAYA&#10;BgBZAQAAvQUAAAAA&#10;">
                <v:fill on="f" focussize="0,0"/>
                <v:stroke on="f"/>
                <v:imagedata o:title=""/>
                <o:lock v:ext="edit" position="t" aspectratio="t"/>
                <w10:wrap type="none"/>
                <w10:anchorlock/>
              </v:rect>
            </w:pict>
          </mc:Fallback>
        </mc:AlternateContent>
      </w:r>
    </w:p>
    <w:p>
      <w:pPr>
        <w:jc w:val="center"/>
      </w:pPr>
    </w:p>
    <w:p>
      <w:pPr>
        <w:jc w:val="center"/>
      </w:pPr>
    </w:p>
    <w:p>
      <w:pPr>
        <w:jc w:val="center"/>
        <w:rPr>
          <w:rFonts w:eastAsia="楷体_GB2312"/>
          <w:b/>
          <w:bCs/>
          <w:sz w:val="30"/>
          <w:szCs w:val="30"/>
        </w:rPr>
      </w:pPr>
      <w:r>
        <w:rPr>
          <w:rFonts w:eastAsia="楷体_GB2312"/>
          <w:b/>
          <w:bCs/>
          <w:sz w:val="30"/>
          <w:szCs w:val="30"/>
        </w:rPr>
        <w:t>比例尺：1：</w:t>
      </w:r>
    </w:p>
    <w:p>
      <w:pPr>
        <w:jc w:val="center"/>
        <w:rPr>
          <w:rFonts w:eastAsia="楷体_GB2312"/>
          <w:b/>
          <w:bCs/>
          <w:sz w:val="30"/>
          <w:szCs w:val="30"/>
        </w:rPr>
      </w:pPr>
    </w:p>
    <w:p>
      <w:pPr>
        <w:jc w:val="center"/>
        <w:rPr>
          <w:rFonts w:eastAsia="楷体_GB2312"/>
          <w:b/>
          <w:bCs/>
          <w:sz w:val="30"/>
          <w:szCs w:val="30"/>
        </w:rPr>
      </w:pPr>
    </w:p>
    <w:p>
      <w:pPr>
        <w:jc w:val="center"/>
        <w:rPr>
          <w:rFonts w:eastAsia="楷体_GB2312"/>
          <w:b/>
          <w:bCs/>
          <w:sz w:val="30"/>
          <w:szCs w:val="30"/>
        </w:rPr>
      </w:pPr>
    </w:p>
    <w:p>
      <w:pPr>
        <w:jc w:val="left"/>
        <w:rPr>
          <w:rFonts w:eastAsia="黑体"/>
          <w:sz w:val="32"/>
          <w:szCs w:val="32"/>
        </w:rPr>
      </w:pPr>
      <w:r>
        <w:rPr>
          <w:sz w:val="20"/>
        </w:rPr>
        <mc:AlternateContent>
          <mc:Choice Requires="wps">
            <w:drawing>
              <wp:anchor distT="0" distB="0" distL="114300" distR="114300" simplePos="0" relativeHeight="251664384" behindDoc="0" locked="1" layoutInCell="1" allowOverlap="1">
                <wp:simplePos x="0" y="0"/>
                <wp:positionH relativeFrom="column">
                  <wp:posOffset>4114800</wp:posOffset>
                </wp:positionH>
                <wp:positionV relativeFrom="paragraph">
                  <wp:posOffset>6081395</wp:posOffset>
                </wp:positionV>
                <wp:extent cx="1828800" cy="495300"/>
                <wp:effectExtent l="0" t="4445" r="0" b="0"/>
                <wp:wrapNone/>
                <wp:docPr id="28906" name="Text Box 43"/>
                <wp:cNvGraphicFramePr/>
                <a:graphic xmlns:a="http://schemas.openxmlformats.org/drawingml/2006/main">
                  <a:graphicData uri="http://schemas.microsoft.com/office/word/2010/wordprocessingShape">
                    <wps:wsp>
                      <wps:cNvSpPr/>
                      <wps:spPr bwMode="auto">
                        <a:xfrm>
                          <a:off x="0" y="0"/>
                          <a:ext cx="1828800" cy="495300"/>
                        </a:xfrm>
                        <a:prstGeom prst="rect">
                          <a:avLst/>
                        </a:prstGeom>
                        <a:solidFill>
                          <a:srgbClr val="FFFFFF"/>
                        </a:solidFill>
                        <a:ln>
                          <a:noFill/>
                        </a:ln>
                      </wps:spPr>
                      <wps:txbx>
                        <w:txbxContent>
                          <w:p>
                            <w:pPr>
                              <w:rPr>
                                <w:rFonts w:ascii="楷体_GB2312" w:eastAsia="楷体_GB2312"/>
                                <w:b/>
                                <w:bCs/>
                                <w:sz w:val="30"/>
                                <w:szCs w:val="30"/>
                              </w:rPr>
                            </w:pPr>
                            <w:r>
                              <w:rPr>
                                <w:rFonts w:hint="eastAsia" w:ascii="楷体_GB2312" w:eastAsia="楷体_GB2312"/>
                                <w:b/>
                                <w:bCs/>
                                <w:sz w:val="30"/>
                                <w:szCs w:val="30"/>
                              </w:rPr>
                              <w:t>高程起算面</w:t>
                            </w:r>
                          </w:p>
                        </w:txbxContent>
                      </wps:txbx>
                      <wps:bodyPr rot="0" spcFirstLastPara="0" vertOverflow="overflow" horzOverflow="overflow" vert="horz" wrap="square" lIns="91440" tIns="45720" rIns="91440" bIns="45720" numCol="1" anchor="t" upright="1">
                        <a:noAutofit/>
                      </wps:bodyPr>
                    </wps:wsp>
                  </a:graphicData>
                </a:graphic>
              </wp:anchor>
            </w:drawing>
          </mc:Choice>
          <mc:Fallback>
            <w:pict>
              <v:rect id="Text Box 43" o:spid="_x0000_s1026" o:spt="1" style="position:absolute;left:0pt;margin-left:324pt;margin-top:478.85pt;height:39pt;width:144pt;z-index:251664384;mso-width-relative:page;mso-height-relative:page;" fillcolor="#FFFFFF" filled="t" stroked="f" coordsize="21600,21600" o:gfxdata="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VMWZ&#10;itoAAAAMAQAADwAAAAAAAAABACAAAAAiAAAAZHJzL2Rvd25yZXYueG1sUEsBAhQAFAAAAAgAh07i&#10;QOMvKJwgAgAASgQAAA4AAAAAAAAAAQAgAAAAKQEAAGRycy9lMm9Eb2MueG1sUEsFBgAAAAAGAAYA&#10;WQEAALsFAAAAAA==&#10;">
                <v:fill on="t" focussize="0,0"/>
                <v:stroke on="f"/>
                <v:imagedata o:title=""/>
                <o:lock v:ext="edit" aspectratio="f"/>
                <v:textbox>
                  <w:txbxContent>
                    <w:p>
                      <w:pPr>
                        <w:rPr>
                          <w:rFonts w:ascii="楷体_GB2312" w:eastAsia="楷体_GB2312"/>
                          <w:b/>
                          <w:bCs/>
                          <w:sz w:val="30"/>
                          <w:szCs w:val="30"/>
                        </w:rPr>
                      </w:pPr>
                      <w:r>
                        <w:rPr>
                          <w:rFonts w:hint="eastAsia" w:ascii="楷体_GB2312" w:eastAsia="楷体_GB2312"/>
                          <w:b/>
                          <w:bCs/>
                          <w:sz w:val="30"/>
                          <w:szCs w:val="30"/>
                        </w:rPr>
                        <w:t>高程起算面</w:t>
                      </w:r>
                    </w:p>
                  </w:txbxContent>
                </v:textbox>
                <w10:anchorlock/>
              </v:rect>
            </w:pict>
          </mc:Fallback>
        </mc:AlternateContent>
      </w:r>
      <w:r>
        <w:rPr>
          <w:sz w:val="20"/>
        </w:rPr>
        <mc:AlternateContent>
          <mc:Choice Requires="wps">
            <w:drawing>
              <wp:anchor distT="0" distB="0" distL="114300" distR="114300" simplePos="0" relativeHeight="251663360" behindDoc="0" locked="1" layoutInCell="1" allowOverlap="1">
                <wp:simplePos x="0" y="0"/>
                <wp:positionH relativeFrom="column">
                  <wp:posOffset>-219075</wp:posOffset>
                </wp:positionH>
                <wp:positionV relativeFrom="paragraph">
                  <wp:posOffset>3368040</wp:posOffset>
                </wp:positionV>
                <wp:extent cx="571500" cy="2281555"/>
                <wp:effectExtent l="0" t="0" r="0" b="0"/>
                <wp:wrapNone/>
                <wp:docPr id="28907" name="Text Box 42"/>
                <wp:cNvGraphicFramePr/>
                <a:graphic xmlns:a="http://schemas.openxmlformats.org/drawingml/2006/main">
                  <a:graphicData uri="http://schemas.microsoft.com/office/word/2010/wordprocessingShape">
                    <wps:wsp>
                      <wps:cNvSpPr/>
                      <wps:spPr bwMode="auto">
                        <a:xfrm>
                          <a:off x="0" y="0"/>
                          <a:ext cx="571500" cy="2281555"/>
                        </a:xfrm>
                        <a:prstGeom prst="rect">
                          <a:avLst/>
                        </a:prstGeom>
                        <a:solidFill>
                          <a:srgbClr val="FFFFFF"/>
                        </a:solidFill>
                        <a:ln>
                          <a:noFill/>
                        </a:ln>
                      </wps:spPr>
                      <wps:txbx>
                        <w:txbxContent>
                          <w:p>
                            <w:pPr>
                              <w:rPr>
                                <w:rFonts w:ascii="楷体_GB2312" w:eastAsia="楷体_GB2312"/>
                                <w:b/>
                                <w:bCs/>
                                <w:sz w:val="30"/>
                                <w:szCs w:val="30"/>
                              </w:rPr>
                            </w:pPr>
                            <w:r>
                              <w:rPr>
                                <w:rFonts w:hint="eastAsia" w:ascii="楷体_GB2312" w:eastAsia="楷体_GB2312"/>
                                <w:b/>
                                <w:bCs/>
                                <w:sz w:val="30"/>
                                <w:szCs w:val="30"/>
                              </w:rPr>
                              <w:t>界</w:t>
                            </w:r>
                            <w:r>
                              <w:rPr>
                                <w:rFonts w:ascii="楷体_GB2312" w:eastAsia="楷体_GB2312"/>
                                <w:b/>
                                <w:bCs/>
                                <w:sz w:val="30"/>
                                <w:szCs w:val="30"/>
                              </w:rPr>
                              <w:t xml:space="preserve"> </w:t>
                            </w:r>
                            <w:r>
                              <w:rPr>
                                <w:rFonts w:hint="eastAsia" w:ascii="楷体_GB2312" w:eastAsia="楷体_GB2312"/>
                                <w:b/>
                                <w:bCs/>
                                <w:sz w:val="30"/>
                                <w:szCs w:val="30"/>
                              </w:rPr>
                              <w:t>址</w:t>
                            </w:r>
                            <w:r>
                              <w:rPr>
                                <w:rFonts w:ascii="楷体_GB2312" w:eastAsia="楷体_GB2312"/>
                                <w:b/>
                                <w:bCs/>
                                <w:sz w:val="30"/>
                                <w:szCs w:val="30"/>
                              </w:rPr>
                              <w:t xml:space="preserve"> </w:t>
                            </w:r>
                            <w:r>
                              <w:rPr>
                                <w:rFonts w:hint="eastAsia" w:ascii="楷体_GB2312" w:eastAsia="楷体_GB2312"/>
                                <w:b/>
                                <w:bCs/>
                                <w:sz w:val="30"/>
                                <w:szCs w:val="30"/>
                              </w:rPr>
                              <w:t>图</w:t>
                            </w:r>
                            <w:r>
                              <w:rPr>
                                <w:rFonts w:ascii="楷体_GB2312" w:eastAsia="楷体_GB2312"/>
                                <w:b/>
                                <w:bCs/>
                                <w:sz w:val="30"/>
                                <w:szCs w:val="30"/>
                              </w:rPr>
                              <w:t xml:space="preserve"> </w:t>
                            </w:r>
                            <w:r>
                              <w:rPr>
                                <w:rFonts w:hint="eastAsia" w:ascii="楷体_GB2312" w:eastAsia="楷体_GB2312"/>
                                <w:b/>
                                <w:bCs/>
                                <w:sz w:val="30"/>
                                <w:szCs w:val="30"/>
                              </w:rPr>
                              <w:t>粘</w:t>
                            </w:r>
                            <w:r>
                              <w:rPr>
                                <w:rFonts w:ascii="楷体_GB2312" w:eastAsia="楷体_GB2312"/>
                                <w:b/>
                                <w:bCs/>
                                <w:sz w:val="30"/>
                                <w:szCs w:val="30"/>
                              </w:rPr>
                              <w:t xml:space="preserve"> </w:t>
                            </w:r>
                            <w:r>
                              <w:rPr>
                                <w:rFonts w:hint="eastAsia" w:ascii="楷体_GB2312" w:eastAsia="楷体_GB2312"/>
                                <w:b/>
                                <w:bCs/>
                                <w:sz w:val="30"/>
                                <w:szCs w:val="30"/>
                              </w:rPr>
                              <w:t>贴</w:t>
                            </w:r>
                            <w:r>
                              <w:rPr>
                                <w:rFonts w:ascii="楷体_GB2312" w:eastAsia="楷体_GB2312"/>
                                <w:b/>
                                <w:bCs/>
                                <w:sz w:val="30"/>
                                <w:szCs w:val="30"/>
                              </w:rPr>
                              <w:t xml:space="preserve"> </w:t>
                            </w:r>
                            <w:r>
                              <w:rPr>
                                <w:rFonts w:hint="eastAsia" w:ascii="楷体_GB2312" w:eastAsia="楷体_GB2312"/>
                                <w:b/>
                                <w:bCs/>
                                <w:sz w:val="30"/>
                                <w:szCs w:val="30"/>
                              </w:rPr>
                              <w:t>线</w:t>
                            </w:r>
                          </w:p>
                        </w:txbxContent>
                      </wps:txbx>
                      <wps:bodyPr rot="0" spcFirstLastPara="0" vertOverflow="overflow" horzOverflow="overflow" vert="eaVert" wrap="square" lIns="91440" tIns="45720" rIns="91440" bIns="45720" numCol="1" anchor="t" upright="1">
                        <a:noAutofit/>
                      </wps:bodyPr>
                    </wps:wsp>
                  </a:graphicData>
                </a:graphic>
              </wp:anchor>
            </w:drawing>
          </mc:Choice>
          <mc:Fallback>
            <w:pict>
              <v:rect id="Text Box 42" o:spid="_x0000_s1026" o:spt="1" style="position:absolute;left:0pt;margin-left:-17.25pt;margin-top:265.2pt;height:179.65pt;width:45pt;z-index:251663360;mso-width-relative:page;mso-height-relative:page;" fillcolor="#FFFFFF" filled="t" stroked="f" coordsize="21600,21600" o:gfxdata="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DQV/stsAAAAKAQAADwAAAAAAAAABACAAAAAiAAAAZHJzL2Rvd25yZXYueG1sUEsBAhQAFAAAAAgA&#10;h07iQAJfzF4iAgAATAQAAA4AAAAAAAAAAQAgAAAAKgEAAGRycy9lMm9Eb2MueG1sUEsFBgAAAAAG&#10;AAYAWQEAAL4FAAAAAA==&#10;">
                <v:fill on="t" focussize="0,0"/>
                <v:stroke on="f"/>
                <v:imagedata o:title=""/>
                <o:lock v:ext="edit" aspectratio="f"/>
                <v:textbox style="layout-flow:vertical-ideographic;">
                  <w:txbxContent>
                    <w:p>
                      <w:pPr>
                        <w:rPr>
                          <w:rFonts w:ascii="楷体_GB2312" w:eastAsia="楷体_GB2312"/>
                          <w:b/>
                          <w:bCs/>
                          <w:sz w:val="30"/>
                          <w:szCs w:val="30"/>
                        </w:rPr>
                      </w:pPr>
                      <w:r>
                        <w:rPr>
                          <w:rFonts w:hint="eastAsia" w:ascii="楷体_GB2312" w:eastAsia="楷体_GB2312"/>
                          <w:b/>
                          <w:bCs/>
                          <w:sz w:val="30"/>
                          <w:szCs w:val="30"/>
                        </w:rPr>
                        <w:t>界</w:t>
                      </w:r>
                      <w:r>
                        <w:rPr>
                          <w:rFonts w:ascii="楷体_GB2312" w:eastAsia="楷体_GB2312"/>
                          <w:b/>
                          <w:bCs/>
                          <w:sz w:val="30"/>
                          <w:szCs w:val="30"/>
                        </w:rPr>
                        <w:t xml:space="preserve"> </w:t>
                      </w:r>
                      <w:r>
                        <w:rPr>
                          <w:rFonts w:hint="eastAsia" w:ascii="楷体_GB2312" w:eastAsia="楷体_GB2312"/>
                          <w:b/>
                          <w:bCs/>
                          <w:sz w:val="30"/>
                          <w:szCs w:val="30"/>
                        </w:rPr>
                        <w:t>址</w:t>
                      </w:r>
                      <w:r>
                        <w:rPr>
                          <w:rFonts w:ascii="楷体_GB2312" w:eastAsia="楷体_GB2312"/>
                          <w:b/>
                          <w:bCs/>
                          <w:sz w:val="30"/>
                          <w:szCs w:val="30"/>
                        </w:rPr>
                        <w:t xml:space="preserve"> </w:t>
                      </w:r>
                      <w:r>
                        <w:rPr>
                          <w:rFonts w:hint="eastAsia" w:ascii="楷体_GB2312" w:eastAsia="楷体_GB2312"/>
                          <w:b/>
                          <w:bCs/>
                          <w:sz w:val="30"/>
                          <w:szCs w:val="30"/>
                        </w:rPr>
                        <w:t>图</w:t>
                      </w:r>
                      <w:r>
                        <w:rPr>
                          <w:rFonts w:ascii="楷体_GB2312" w:eastAsia="楷体_GB2312"/>
                          <w:b/>
                          <w:bCs/>
                          <w:sz w:val="30"/>
                          <w:szCs w:val="30"/>
                        </w:rPr>
                        <w:t xml:space="preserve"> </w:t>
                      </w:r>
                      <w:r>
                        <w:rPr>
                          <w:rFonts w:hint="eastAsia" w:ascii="楷体_GB2312" w:eastAsia="楷体_GB2312"/>
                          <w:b/>
                          <w:bCs/>
                          <w:sz w:val="30"/>
                          <w:szCs w:val="30"/>
                        </w:rPr>
                        <w:t>粘</w:t>
                      </w:r>
                      <w:r>
                        <w:rPr>
                          <w:rFonts w:ascii="楷体_GB2312" w:eastAsia="楷体_GB2312"/>
                          <w:b/>
                          <w:bCs/>
                          <w:sz w:val="30"/>
                          <w:szCs w:val="30"/>
                        </w:rPr>
                        <w:t xml:space="preserve"> </w:t>
                      </w:r>
                      <w:r>
                        <w:rPr>
                          <w:rFonts w:hint="eastAsia" w:ascii="楷体_GB2312" w:eastAsia="楷体_GB2312"/>
                          <w:b/>
                          <w:bCs/>
                          <w:sz w:val="30"/>
                          <w:szCs w:val="30"/>
                        </w:rPr>
                        <w:t>贴</w:t>
                      </w:r>
                      <w:r>
                        <w:rPr>
                          <w:rFonts w:ascii="楷体_GB2312" w:eastAsia="楷体_GB2312"/>
                          <w:b/>
                          <w:bCs/>
                          <w:sz w:val="30"/>
                          <w:szCs w:val="30"/>
                        </w:rPr>
                        <w:t xml:space="preserve"> </w:t>
                      </w:r>
                      <w:r>
                        <w:rPr>
                          <w:rFonts w:hint="eastAsia" w:ascii="楷体_GB2312" w:eastAsia="楷体_GB2312"/>
                          <w:b/>
                          <w:bCs/>
                          <w:sz w:val="30"/>
                          <w:szCs w:val="30"/>
                        </w:rPr>
                        <w:t>线</w:t>
                      </w:r>
                    </w:p>
                  </w:txbxContent>
                </v:textbox>
                <w10:anchorlock/>
              </v:rect>
            </w:pict>
          </mc:Fallback>
        </mc:AlternateContent>
      </w:r>
      <w:r>
        <w:rPr>
          <w:sz w:val="20"/>
        </w:rPr>
        <mc:AlternateContent>
          <mc:Choice Requires="wps">
            <w:drawing>
              <wp:anchor distT="0" distB="0" distL="114300" distR="114300" simplePos="0" relativeHeight="251662336" behindDoc="0" locked="1" layoutInCell="1" allowOverlap="1">
                <wp:simplePos x="0" y="0"/>
                <wp:positionH relativeFrom="column">
                  <wp:posOffset>-239395</wp:posOffset>
                </wp:positionH>
                <wp:positionV relativeFrom="paragraph">
                  <wp:posOffset>3518535</wp:posOffset>
                </wp:positionV>
                <wp:extent cx="635" cy="1800225"/>
                <wp:effectExtent l="8255" t="13335" r="10160" b="5715"/>
                <wp:wrapNone/>
                <wp:docPr id="28908" name="Line 41"/>
                <wp:cNvGraphicFramePr/>
                <a:graphic xmlns:a="http://schemas.openxmlformats.org/drawingml/2006/main">
                  <a:graphicData uri="http://schemas.microsoft.com/office/word/2010/wordprocessingShape">
                    <wps:wsp>
                      <wps:cNvCnPr/>
                      <wps:spPr bwMode="auto">
                        <a:xfrm>
                          <a:off x="0" y="0"/>
                          <a:ext cx="635" cy="1800225"/>
                        </a:xfrm>
                        <a:prstGeom prst="line">
                          <a:avLst/>
                        </a:prstGeom>
                        <a:noFill/>
                        <a:ln w="9525">
                          <a:solidFill>
                            <a:srgbClr val="000000"/>
                          </a:solidFill>
                          <a:prstDash val="lgDash"/>
                          <a:round/>
                        </a:ln>
                      </wps:spPr>
                      <wps:bodyPr rot="0" spcFirstLastPara="0" vertOverflow="overflow" horzOverflow="overflow" vert="horz" wrap="square" lIns="91440" tIns="45720" rIns="91440" bIns="45720" numCol="1" anchor="t" upright="1">
                        <a:noAutofit/>
                      </wps:bodyPr>
                    </wps:wsp>
                  </a:graphicData>
                </a:graphic>
              </wp:anchor>
            </w:drawing>
          </mc:Choice>
          <mc:Fallback>
            <w:pict>
              <v:line id="Line 41" o:spid="_x0000_s1026" o:spt="20" style="position:absolute;left:0pt;margin-left:-18.85pt;margin-top:277.05pt;height:141.75pt;width:0.05pt;z-index:251662336;mso-width-relative:page;mso-height-relative:page;" filled="f" stroked="t" coordsize="21600,21600" o:gfxdata="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NJrD0/YAAAACwEAAA8AAAAAAAAAAQAgAAAAIgAAAGRycy9kb3ducmV2LnhtbFBL&#10;AQIUABQAAAAIAIdO4kC75CoULwIAAGUEAAAOAAAAAAAAAAEAIAAAACcBAABkcnMvZTJvRG9jLnht&#10;bFBLBQYAAAAABgAGAFkBAADIBQAAAAA=&#10;">
                <v:fill on="f" focussize="0,0"/>
                <v:stroke color="#000000" joinstyle="round" dashstyle="longDash"/>
                <v:imagedata o:title=""/>
                <o:lock v:ext="edit" aspectratio="f"/>
                <w10:anchorlock/>
              </v:line>
            </w:pict>
          </mc:Fallback>
        </mc:AlternateContent>
      </w:r>
      <w:r>
        <w:rPr>
          <w:rFonts w:eastAsia="黑体"/>
          <w:sz w:val="32"/>
          <w:szCs w:val="32"/>
        </w:rPr>
        <w:t>附件</w:t>
      </w:r>
      <w:r>
        <w:rPr>
          <w:rFonts w:hint="eastAsia" w:eastAsia="黑体"/>
          <w:sz w:val="32"/>
          <w:szCs w:val="32"/>
        </w:rPr>
        <w:t>2</w:t>
      </w:r>
    </w:p>
    <w:p>
      <w:pPr>
        <w:jc w:val="center"/>
        <w:rPr>
          <w:rFonts w:eastAsia="黑体"/>
          <w:sz w:val="36"/>
          <w:szCs w:val="36"/>
        </w:rPr>
      </w:pPr>
      <w:r>
        <w:rPr>
          <w:rFonts w:hint="eastAsia" w:eastAsia="黑体"/>
          <w:sz w:val="32"/>
          <w:szCs w:val="32"/>
        </w:rPr>
        <w:t>划拨</w:t>
      </w:r>
      <w:r>
        <w:rPr>
          <w:rFonts w:eastAsia="黑体"/>
          <w:sz w:val="32"/>
          <w:szCs w:val="32"/>
        </w:rPr>
        <w:t>宗地竖向界限图</w:t>
      </w:r>
      <w:r>
        <w:rPr>
          <w:sz w:val="20"/>
        </w:rPr>
        <mc:AlternateContent>
          <mc:Choice Requires="wpg">
            <w:drawing>
              <wp:anchor distT="0" distB="0" distL="114300" distR="114300" simplePos="0" relativeHeight="251661312" behindDoc="0" locked="1" layoutInCell="1" allowOverlap="1">
                <wp:simplePos x="0" y="0"/>
                <wp:positionH relativeFrom="character">
                  <wp:posOffset>0</wp:posOffset>
                </wp:positionH>
                <wp:positionV relativeFrom="line">
                  <wp:posOffset>0</wp:posOffset>
                </wp:positionV>
                <wp:extent cx="5715000" cy="6141720"/>
                <wp:effectExtent l="0" t="1905" r="0" b="0"/>
                <wp:wrapNone/>
                <wp:docPr id="28909" name="Group 7"/>
                <wp:cNvGraphicFramePr>
                  <a:graphicFrameLocks xmlns:a="http://schemas.openxmlformats.org/drawingml/2006/main" noChangeAspect="1" noMove="1"/>
                </wp:cNvGraphicFramePr>
                <a:graphic xmlns:a="http://schemas.openxmlformats.org/drawingml/2006/main">
                  <a:graphicData uri="http://schemas.microsoft.com/office/word/2010/wordprocessingGroup">
                    <wpg:wgp>
                      <wpg:cNvGrpSpPr>
                        <a:grpSpLocks noChangeAspect="1" noMove="1"/>
                      </wpg:cNvGrpSpPr>
                      <wpg:grpSpPr>
                        <a:xfrm>
                          <a:off x="0" y="0"/>
                          <a:ext cx="5715000" cy="6141720"/>
                          <a:chOff x="1800" y="2142"/>
                          <a:chExt cx="9000" cy="9672"/>
                        </a:xfrm>
                      </wpg:grpSpPr>
                      <wps:wsp>
                        <wps:cNvPr id="5" name="矩形 5"/>
                        <wps:cNvSpPr/>
                        <wps:spPr bwMode="auto">
                          <a:xfrm>
                            <a:off x="1800" y="2142"/>
                            <a:ext cx="9000" cy="9672"/>
                          </a:xfrm>
                          <a:prstGeom prst="rect">
                            <a:avLst/>
                          </a:prstGeom>
                          <a:noFill/>
                        </wps:spPr>
                        <wps:bodyPr rot="0" spcFirstLastPara="0" vertOverflow="overflow" horzOverflow="overflow" vert="horz" wrap="square" lIns="91440" tIns="45720" rIns="91440" bIns="45720" numCol="1" anchor="t" upright="1">
                          <a:noAutofit/>
                        </wps:bodyPr>
                      </wps:wsp>
                      <wps:wsp>
                        <wps:cNvPr id="6" name="直接连接符 6"/>
                        <wps:cNvCnPr/>
                        <wps:spPr bwMode="auto">
                          <a:xfrm>
                            <a:off x="2700" y="3078"/>
                            <a:ext cx="5940" cy="1"/>
                          </a:xfrm>
                          <a:prstGeom prst="line">
                            <a:avLst/>
                          </a:prstGeom>
                          <a:noFill/>
                          <a:ln w="12700">
                            <a:solidFill>
                              <a:srgbClr val="000000"/>
                            </a:solidFill>
                            <a:round/>
                          </a:ln>
                        </wps:spPr>
                        <wps:bodyPr rot="0" spcFirstLastPara="0" vertOverflow="overflow" horzOverflow="overflow" vert="horz" wrap="square" lIns="91440" tIns="45720" rIns="91440" bIns="45720" numCol="1" anchor="t" upright="1">
                          <a:noAutofit/>
                        </wps:bodyPr>
                      </wps:wsp>
                      <wps:wsp>
                        <wps:cNvPr id="7" name="直接连接符 7"/>
                        <wps:cNvCnPr/>
                        <wps:spPr bwMode="auto">
                          <a:xfrm>
                            <a:off x="2685" y="3078"/>
                            <a:ext cx="15" cy="8424"/>
                          </a:xfrm>
                          <a:prstGeom prst="line">
                            <a:avLst/>
                          </a:prstGeom>
                          <a:noFill/>
                          <a:ln w="12700">
                            <a:solidFill>
                              <a:srgbClr val="000000"/>
                            </a:solidFill>
                            <a:round/>
                          </a:ln>
                        </wps:spPr>
                        <wps:bodyPr rot="0" spcFirstLastPara="0" vertOverflow="overflow" horzOverflow="overflow" vert="horz" wrap="square" lIns="91440" tIns="45720" rIns="91440" bIns="45720" numCol="1" anchor="t" upright="1">
                          <a:noAutofit/>
                        </wps:bodyPr>
                      </wps:wsp>
                      <wps:wsp>
                        <wps:cNvPr id="8" name="直接连接符 8"/>
                        <wps:cNvCnPr/>
                        <wps:spPr bwMode="auto">
                          <a:xfrm>
                            <a:off x="2700" y="7134"/>
                            <a:ext cx="6120" cy="0"/>
                          </a:xfrm>
                          <a:prstGeom prst="line">
                            <a:avLst/>
                          </a:prstGeom>
                          <a:noFill/>
                          <a:ln w="12700">
                            <a:solidFill>
                              <a:srgbClr val="000000"/>
                            </a:solidFill>
                            <a:round/>
                          </a:ln>
                        </wps:spPr>
                        <wps:bodyPr rot="0" spcFirstLastPara="0" vertOverflow="overflow" horzOverflow="overflow" vert="horz" wrap="square" lIns="91440" tIns="45720" rIns="91440" bIns="45720" numCol="1" anchor="t" upright="1">
                          <a:noAutofit/>
                        </wps:bodyPr>
                      </wps:wsp>
                      <wps:wsp>
                        <wps:cNvPr id="9" name="直接连接符 9"/>
                        <wps:cNvCnPr/>
                        <wps:spPr bwMode="auto">
                          <a:xfrm>
                            <a:off x="2700" y="11502"/>
                            <a:ext cx="6480" cy="0"/>
                          </a:xfrm>
                          <a:prstGeom prst="line">
                            <a:avLst/>
                          </a:prstGeom>
                          <a:noFill/>
                          <a:ln w="12700">
                            <a:solidFill>
                              <a:srgbClr val="000000"/>
                            </a:solidFill>
                            <a:round/>
                          </a:ln>
                        </wps:spPr>
                        <wps:bodyPr rot="0" spcFirstLastPara="0" vertOverflow="overflow" horzOverflow="overflow" vert="horz" wrap="square" lIns="91440" tIns="45720" rIns="91440" bIns="45720" numCol="1" anchor="t" upright="1">
                          <a:noAutofit/>
                        </wps:bodyPr>
                      </wps:wsp>
                      <wps:wsp>
                        <wps:cNvPr id="10" name="直接连接符 10"/>
                        <wps:cNvCnPr/>
                        <wps:spPr bwMode="auto">
                          <a:xfrm>
                            <a:off x="6300" y="3075"/>
                            <a:ext cx="1" cy="4056"/>
                          </a:xfrm>
                          <a:prstGeom prst="line">
                            <a:avLst/>
                          </a:prstGeom>
                          <a:noFill/>
                          <a:ln w="9525">
                            <a:solidFill>
                              <a:srgbClr val="000000"/>
                            </a:solidFill>
                            <a:round/>
                            <a:headEnd type="triangle" w="med" len="med"/>
                            <a:tailEnd type="triangle" w="med" len="med"/>
                          </a:ln>
                        </wps:spPr>
                        <wps:bodyPr rot="0" spcFirstLastPara="0" vertOverflow="overflow" horzOverflow="overflow" vert="horz" wrap="square" lIns="91440" tIns="45720" rIns="91440" bIns="45720" numCol="1" anchor="t" upright="1">
                          <a:noAutofit/>
                        </wps:bodyPr>
                      </wps:wsp>
                      <wps:wsp>
                        <wps:cNvPr id="11" name="直接连接符 11"/>
                        <wps:cNvCnPr/>
                        <wps:spPr bwMode="auto">
                          <a:xfrm>
                            <a:off x="6300" y="7134"/>
                            <a:ext cx="0" cy="4368"/>
                          </a:xfrm>
                          <a:prstGeom prst="line">
                            <a:avLst/>
                          </a:prstGeom>
                          <a:noFill/>
                          <a:ln w="9525">
                            <a:solidFill>
                              <a:srgbClr val="000000"/>
                            </a:solidFill>
                            <a:round/>
                            <a:headEnd type="triangle" w="med" len="med"/>
                            <a:tailEnd type="triangle" w="med" len="med"/>
                          </a:ln>
                        </wps:spPr>
                        <wps:bodyPr rot="0" spcFirstLastPara="0" vertOverflow="overflow" horzOverflow="overflow" vert="horz" wrap="square" lIns="91440" tIns="45720" rIns="91440" bIns="45720" numCol="1" anchor="t" upright="1">
                          <a:noAutofit/>
                        </wps:bodyPr>
                      </wps:wsp>
                      <wps:wsp>
                        <wps:cNvPr id="12" name="矩形 12"/>
                        <wps:cNvSpPr/>
                        <wps:spPr bwMode="auto">
                          <a:xfrm>
                            <a:off x="7920" y="2687"/>
                            <a:ext cx="2880" cy="780"/>
                          </a:xfrm>
                          <a:prstGeom prst="rect">
                            <a:avLst/>
                          </a:prstGeom>
                          <a:solidFill>
                            <a:srgbClr val="FFFFFF"/>
                          </a:solidFill>
                          <a:ln>
                            <a:noFill/>
                          </a:ln>
                        </wps:spPr>
                        <wps:txbx>
                          <w:txbxContent>
                            <w:p>
                              <w:pPr>
                                <w:rPr>
                                  <w:rFonts w:ascii="楷体_GB2312" w:eastAsia="楷体_GB2312"/>
                                  <w:b/>
                                  <w:bCs/>
                                  <w:sz w:val="30"/>
                                  <w:szCs w:val="30"/>
                                </w:rPr>
                              </w:pPr>
                              <w:r>
                                <w:rPr>
                                  <w:rFonts w:hint="eastAsia" w:ascii="楷体_GB2312" w:eastAsia="楷体_GB2312"/>
                                  <w:b/>
                                  <w:bCs/>
                                  <w:sz w:val="30"/>
                                  <w:szCs w:val="30"/>
                                </w:rPr>
                                <w:t>高程终止面</w:t>
                              </w:r>
                            </w:p>
                          </w:txbxContent>
                        </wps:txbx>
                        <wps:bodyPr rot="0" spcFirstLastPara="0" vertOverflow="overflow" horzOverflow="overflow" vert="horz" wrap="square" lIns="91440" tIns="45720" rIns="91440" bIns="45720" numCol="1" anchor="t" upright="1">
                          <a:noAutofit/>
                        </wps:bodyPr>
                      </wps:wsp>
                      <wps:wsp>
                        <wps:cNvPr id="13" name="矩形 13"/>
                        <wps:cNvSpPr/>
                        <wps:spPr bwMode="auto">
                          <a:xfrm>
                            <a:off x="7920" y="6726"/>
                            <a:ext cx="2880" cy="780"/>
                          </a:xfrm>
                          <a:prstGeom prst="rect">
                            <a:avLst/>
                          </a:prstGeom>
                          <a:solidFill>
                            <a:srgbClr val="FFFFFF"/>
                          </a:solidFill>
                          <a:ln>
                            <a:noFill/>
                          </a:ln>
                        </wps:spPr>
                        <wps:txbx>
                          <w:txbxContent>
                            <w:p>
                              <w:pPr>
                                <w:rPr>
                                  <w:rFonts w:ascii="楷体_GB2312" w:eastAsia="楷体_GB2312"/>
                                  <w:b/>
                                  <w:bCs/>
                                  <w:sz w:val="30"/>
                                  <w:szCs w:val="30"/>
                                </w:rPr>
                              </w:pPr>
                              <w:r>
                                <w:rPr>
                                  <w:rFonts w:hint="eastAsia" w:ascii="楷体_GB2312" w:eastAsia="楷体_GB2312"/>
                                  <w:b/>
                                  <w:bCs/>
                                  <w:sz w:val="30"/>
                                  <w:szCs w:val="30"/>
                                </w:rPr>
                                <w:t>高程起算基点</w:t>
                              </w:r>
                            </w:p>
                          </w:txbxContent>
                        </wps:txbx>
                        <wps:bodyPr rot="0" spcFirstLastPara="0" vertOverflow="overflow" horzOverflow="overflow" vert="horz" wrap="square" lIns="91440" tIns="45720" rIns="91440" bIns="45720" numCol="1" anchor="t" upright="1">
                          <a:noAutofit/>
                        </wps:bodyPr>
                      </wps:wsp>
                      <wps:wsp>
                        <wps:cNvPr id="14" name="直接连接符 14"/>
                        <wps:cNvCnPr/>
                        <wps:spPr bwMode="auto">
                          <a:xfrm flipV="1">
                            <a:off x="288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15" name="直接连接符 15"/>
                        <wps:cNvCnPr/>
                        <wps:spPr bwMode="auto">
                          <a:xfrm flipV="1">
                            <a:off x="312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16" name="直接连接符 16"/>
                        <wps:cNvCnPr/>
                        <wps:spPr bwMode="auto">
                          <a:xfrm flipV="1">
                            <a:off x="336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17" name="直接连接符 17"/>
                        <wps:cNvCnPr/>
                        <wps:spPr bwMode="auto">
                          <a:xfrm flipV="1">
                            <a:off x="360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18" name="直接连接符 18"/>
                        <wps:cNvCnPr/>
                        <wps:spPr bwMode="auto">
                          <a:xfrm flipV="1">
                            <a:off x="384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19" name="直接连接符 19"/>
                        <wps:cNvCnPr/>
                        <wps:spPr bwMode="auto">
                          <a:xfrm flipV="1">
                            <a:off x="408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0" name="直接连接符 20"/>
                        <wps:cNvCnPr/>
                        <wps:spPr bwMode="auto">
                          <a:xfrm flipV="1">
                            <a:off x="432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1" name="直接连接符 21"/>
                        <wps:cNvCnPr/>
                        <wps:spPr bwMode="auto">
                          <a:xfrm flipV="1">
                            <a:off x="456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2" name="直接连接符 22"/>
                        <wps:cNvCnPr/>
                        <wps:spPr bwMode="auto">
                          <a:xfrm flipV="1">
                            <a:off x="478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3" name="直接连接符 23"/>
                        <wps:cNvCnPr/>
                        <wps:spPr bwMode="auto">
                          <a:xfrm flipV="1">
                            <a:off x="502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4" name="直接连接符 24"/>
                        <wps:cNvCnPr/>
                        <wps:spPr bwMode="auto">
                          <a:xfrm flipV="1">
                            <a:off x="526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5" name="直接连接符 25"/>
                        <wps:cNvCnPr/>
                        <wps:spPr bwMode="auto">
                          <a:xfrm flipV="1">
                            <a:off x="550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6" name="直接连接符 26"/>
                        <wps:cNvCnPr/>
                        <wps:spPr bwMode="auto">
                          <a:xfrm flipV="1">
                            <a:off x="574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7" name="直接连接符 27"/>
                        <wps:cNvCnPr/>
                        <wps:spPr bwMode="auto">
                          <a:xfrm flipV="1">
                            <a:off x="598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8" name="直接连接符 28"/>
                        <wps:cNvCnPr/>
                        <wps:spPr bwMode="auto">
                          <a:xfrm flipV="1">
                            <a:off x="622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29" name="直接连接符 29"/>
                        <wps:cNvCnPr/>
                        <wps:spPr bwMode="auto">
                          <a:xfrm flipV="1">
                            <a:off x="6460" y="713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30" name="直接连接符 30"/>
                        <wps:cNvCnPr/>
                        <wps:spPr bwMode="auto">
                          <a:xfrm flipV="1">
                            <a:off x="6680" y="715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31" name="直接连接符 31"/>
                        <wps:cNvCnPr/>
                        <wps:spPr bwMode="auto">
                          <a:xfrm flipV="1">
                            <a:off x="6920" y="715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32" name="直接连接符 32"/>
                        <wps:cNvCnPr/>
                        <wps:spPr bwMode="auto">
                          <a:xfrm flipV="1">
                            <a:off x="7160" y="715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33" name="直接连接符 33"/>
                        <wps:cNvCnPr/>
                        <wps:spPr bwMode="auto">
                          <a:xfrm flipV="1">
                            <a:off x="7400" y="715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34" name="直接连接符 34"/>
                        <wps:cNvCnPr/>
                        <wps:spPr bwMode="auto">
                          <a:xfrm flipV="1">
                            <a:off x="7640" y="7154"/>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35" name="直接连接符 35"/>
                        <wps:cNvCnPr/>
                        <wps:spPr bwMode="auto">
                          <a:xfrm flipV="1">
                            <a:off x="2700" y="7129"/>
                            <a:ext cx="180" cy="156"/>
                          </a:xfrm>
                          <a:prstGeom prst="line">
                            <a:avLst/>
                          </a:prstGeom>
                          <a:noFill/>
                          <a:ln w="9525">
                            <a:solidFill>
                              <a:srgbClr val="000000"/>
                            </a:solidFill>
                            <a:round/>
                          </a:ln>
                        </wps:spPr>
                        <wps:bodyPr rot="0" spcFirstLastPara="0" vertOverflow="overflow" horzOverflow="overflow" vert="horz" wrap="square" lIns="91440" tIns="45720" rIns="91440" bIns="45720" numCol="1" anchor="t" upright="1">
                          <a:noAutofit/>
                        </wps:bodyPr>
                      </wps:wsp>
                      <wps:wsp>
                        <wps:cNvPr id="36" name="矩形 36"/>
                        <wps:cNvSpPr/>
                        <wps:spPr bwMode="auto">
                          <a:xfrm>
                            <a:off x="6510" y="4743"/>
                            <a:ext cx="2520" cy="780"/>
                          </a:xfrm>
                          <a:prstGeom prst="rect">
                            <a:avLst/>
                          </a:prstGeom>
                          <a:solidFill>
                            <a:srgbClr val="FFFFFF"/>
                          </a:solidFill>
                          <a:ln>
                            <a:noFill/>
                          </a:ln>
                        </wps:spPr>
                        <wps:txbx>
                          <w:txbxContent>
                            <w:p>
                              <w:pPr>
                                <w:rPr>
                                  <w:sz w:val="32"/>
                                  <w:szCs w:val="32"/>
                                </w:rPr>
                              </w:pPr>
                              <w:r>
                                <w:rPr>
                                  <w:sz w:val="32"/>
                                  <w:szCs w:val="32"/>
                                </w:rPr>
                                <w:t>h=   m</w:t>
                              </w:r>
                            </w:p>
                          </w:txbxContent>
                        </wps:txbx>
                        <wps:bodyPr rot="0" spcFirstLastPara="0" vertOverflow="overflow" horzOverflow="overflow" vert="horz" wrap="square" lIns="91440" tIns="45720" rIns="91440" bIns="45720" numCol="1" anchor="t" upright="1">
                          <a:noAutofit/>
                        </wps:bodyPr>
                      </wps:wsp>
                      <wps:wsp>
                        <wps:cNvPr id="37" name="矩形 37"/>
                        <wps:cNvSpPr/>
                        <wps:spPr bwMode="auto">
                          <a:xfrm>
                            <a:off x="6510" y="9003"/>
                            <a:ext cx="2520" cy="780"/>
                          </a:xfrm>
                          <a:prstGeom prst="rect">
                            <a:avLst/>
                          </a:prstGeom>
                          <a:solidFill>
                            <a:srgbClr val="FFFFFF"/>
                          </a:solidFill>
                          <a:ln>
                            <a:noFill/>
                          </a:ln>
                        </wps:spPr>
                        <wps:txbx>
                          <w:txbxContent>
                            <w:p>
                              <w:pPr>
                                <w:rPr>
                                  <w:sz w:val="32"/>
                                  <w:szCs w:val="32"/>
                                </w:rPr>
                              </w:pPr>
                              <w:r>
                                <w:rPr>
                                  <w:sz w:val="32"/>
                                  <w:szCs w:val="32"/>
                                </w:rPr>
                                <w:t>h=   m</w:t>
                              </w:r>
                            </w:p>
                          </w:txbxContent>
                        </wps:txbx>
                        <wps:bodyPr rot="0" spcFirstLastPara="0" vertOverflow="overflow" horzOverflow="overflow" vert="horz" wrap="square" lIns="91440" tIns="45720" rIns="91440" bIns="45720" numCol="1" anchor="t" upright="1">
                          <a:noAutofit/>
                        </wps:bodyPr>
                      </wps:wsp>
                    </wpg:wgp>
                  </a:graphicData>
                </a:graphic>
              </wp:anchor>
            </w:drawing>
          </mc:Choice>
          <mc:Fallback>
            <w:pict>
              <v:group id="Group 7" o:spid="_x0000_s1026" o:spt="203" style="position:absolute;left:0pt;margin-left:0pt;margin-top:0pt;height:483.6pt;width:450pt;mso-position-horizontal-relative:char;mso-position-vertical-relative:line;z-index:251661312;mso-width-relative:page;mso-height-relative:page;" coordorigin="1800,2142" coordsize="9000,9672" o:gfxdata="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">
                <o:lock v:ext="edit" position="t" aspectratio="t"/>
                <v:rect id="_x0000_s1026" o:spid="_x0000_s1026" o:spt="1" style="position:absolute;left:1800;top:2142;height:9672;width:9000;" filled="f" stroked="f" coordsize="21600,21600" o:gfxdata="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zAy9OvQAA&#10;ANoAAAAPAAAAAAAAAAEAIAAAACIAAABkcnMvZG93bnJldi54bWxQSwECFAAUAAAACACHTuJAMy8F&#10;njsAAAA5AAAAEAAAAAAAAAABACAAAAAMAQAAZHJzL3NoYXBleG1sLnhtbFBLBQYAAAAABgAGAFsB&#10;AAC2AwAAAAA=&#10;">
                  <v:fill on="f" focussize="0,0"/>
                  <v:stroke on="f"/>
                  <v:imagedata o:title=""/>
                  <o:lock v:ext="edit" aspectratio="f"/>
                </v:rect>
                <v:line id="_x0000_s1026" o:spid="_x0000_s1026" o:spt="20" style="position:absolute;left:2700;top:3078;height:1;width:5940;" filled="f" stroked="t" coordsize="21600,21600" o:gfxdata="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QRWtu8AAAA&#10;2gAAAA8AAAAAAAAAAQAgAAAAIgAAAGRycy9kb3ducmV2LnhtbFBLAQIUABQAAAAIAIdO4kAzLwWe&#10;OwAAADkAAAAQAAAAAAAAAAEAIAAAAAsBAABkcnMvc2hhcGV4bWwueG1sUEsFBgAAAAAGAAYAWwEA&#10;ALUDAAAAAA==&#10;">
                  <v:fill on="f" focussize="0,0"/>
                  <v:stroke weight="1pt" color="#000000" joinstyle="round"/>
                  <v:imagedata o:title=""/>
                  <o:lock v:ext="edit" aspectratio="f"/>
                </v:line>
                <v:line id="_x0000_s1026" o:spid="_x0000_s1026" o:spt="20" style="position:absolute;left:2685;top:3078;height:8424;width:15;" filled="f" stroked="t" coordsize="21600,21600" o:gfxdata="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13/QLsAAADa&#10;AAAADwAAAAAAAAABACAAAAAiAAAAZHJzL2Rvd25yZXYueG1sUEsBAhQAFAAAAAgAh07iQDMvBZ47&#10;AAAAOQAAABAAAAAAAAAAAQAgAAAACgEAAGRycy9zaGFwZXhtbC54bWxQSwUGAAAAAAYABgBbAQAA&#10;tAMAAAAA&#10;">
                  <v:fill on="f" focussize="0,0"/>
                  <v:stroke weight="1pt" color="#000000" joinstyle="round"/>
                  <v:imagedata o:title=""/>
                  <o:lock v:ext="edit" aspectratio="f"/>
                </v:line>
                <v:line id="_x0000_s1026" o:spid="_x0000_s1026" o:spt="20" style="position:absolute;left:2700;top:7134;height:0;width:6120;" filled="f" stroked="t" coordsize="21600,21600" o:gfxdata="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GrCazK5AAAA2gAA&#10;AA8AAAAAAAAAAQAgAAAAIgAAAGRycy9kb3ducmV2LnhtbFBLAQIUABQAAAAIAIdO4kAzLwWeOwAA&#10;ADkAAAAQAAAAAAAAAAEAIAAAAAgBAABkcnMvc2hhcGV4bWwueG1sUEsFBgAAAAAGAAYAWwEAALID&#10;AAAAAA==&#10;">
                  <v:fill on="f" focussize="0,0"/>
                  <v:stroke weight="1pt" color="#000000" joinstyle="round"/>
                  <v:imagedata o:title=""/>
                  <o:lock v:ext="edit" aspectratio="f"/>
                </v:line>
                <v:line id="_x0000_s1026" o:spid="_x0000_s1026" o:spt="20" style="position:absolute;left:2700;top:11502;height:0;width:6480;" filled="f" stroked="t" coordsize="21600,21600" o:gfxdata="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WOzqm8AAAA&#10;2gAAAA8AAAAAAAAAAQAgAAAAIgAAAGRycy9kb3ducmV2LnhtbFBLAQIUABQAAAAIAIdO4kAzLwWe&#10;OwAAADkAAAAQAAAAAAAAAAEAIAAAAAsBAABkcnMvc2hhcGV4bWwueG1sUEsFBgAAAAAGAAYAWwEA&#10;ALUDAAAAAA==&#10;">
                  <v:fill on="f" focussize="0,0"/>
                  <v:stroke weight="1pt" color="#000000" joinstyle="round"/>
                  <v:imagedata o:title=""/>
                  <o:lock v:ext="edit" aspectratio="f"/>
                </v:line>
                <v:line id="_x0000_s1026" o:spid="_x0000_s1026" o:spt="20" style="position:absolute;left:6300;top:3075;height:4056;width:1;" filled="f" stroked="t" coordsize="21600,21600" o:gfxdata="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7T2Enb4A&#10;AADbAAAADwAAAAAAAAABACAAAAAiAAAAZHJzL2Rvd25yZXYueG1sUEsBAhQAFAAAAAgAh07iQDMv&#10;BZ47AAAAOQAAABAAAAAAAAAAAQAgAAAADQEAAGRycy9zaGFwZXhtbC54bWxQSwUGAAAAAAYABgBb&#10;AQAAtwMAAAAA&#10;">
                  <v:fill on="f" focussize="0,0"/>
                  <v:stroke color="#000000" joinstyle="round" startarrow="block" endarrow="block"/>
                  <v:imagedata o:title=""/>
                  <o:lock v:ext="edit" aspectratio="f"/>
                </v:line>
                <v:line id="_x0000_s1026" o:spid="_x0000_s1026" o:spt="20" style="position:absolute;left:6300;top:7134;height:4368;width:0;" filled="f" stroked="t" coordsize="21600,21600" o:gfxdata="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nEhBrsAAADb&#10;AAAADwAAAAAAAAABACAAAAAiAAAAZHJzL2Rvd25yZXYueG1sUEsBAhQAFAAAAAgAh07iQDMvBZ47&#10;AAAAOQAAABAAAAAAAAAAAQAgAAAACgEAAGRycy9zaGFwZXhtbC54bWxQSwUGAAAAAAYABgBbAQAA&#10;tAMAAAAA&#10;">
                  <v:fill on="f" focussize="0,0"/>
                  <v:stroke color="#000000" joinstyle="round" startarrow="block" endarrow="block"/>
                  <v:imagedata o:title=""/>
                  <o:lock v:ext="edit" aspectratio="f"/>
                </v:line>
                <v:rect id="_x0000_s1026" o:spid="_x0000_s1026" o:spt="1" style="position:absolute;left:7920;top:2687;height:780;width:2880;" fillcolor="#FFFFFF" filled="t" stroked="f" coordsize="21600,21600" o:gfxdata="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UXzxbsAAADb&#10;AAAADwAAAAAAAAABACAAAAAiAAAAZHJzL2Rvd25yZXYueG1sUEsBAhQAFAAAAAgAh07iQDMvBZ47&#10;AAAAOQAAABAAAAAAAAAAAQAgAAAACgEAAGRycy9zaGFwZXhtbC54bWxQSwUGAAAAAAYABgBbAQAA&#10;tAMAAAAA&#10;">
                  <v:fill on="t" focussize="0,0"/>
                  <v:stroke on="f"/>
                  <v:imagedata o:title=""/>
                  <o:lock v:ext="edit" aspectratio="f"/>
                  <v:textbox>
                    <w:txbxContent>
                      <w:p>
                        <w:pPr>
                          <w:rPr>
                            <w:rFonts w:ascii="楷体_GB2312" w:eastAsia="楷体_GB2312"/>
                            <w:b/>
                            <w:bCs/>
                            <w:sz w:val="30"/>
                            <w:szCs w:val="30"/>
                          </w:rPr>
                        </w:pPr>
                        <w:r>
                          <w:rPr>
                            <w:rFonts w:hint="eastAsia" w:ascii="楷体_GB2312" w:eastAsia="楷体_GB2312"/>
                            <w:b/>
                            <w:bCs/>
                            <w:sz w:val="30"/>
                            <w:szCs w:val="30"/>
                          </w:rPr>
                          <w:t>高程终止面</w:t>
                        </w:r>
                      </w:p>
                    </w:txbxContent>
                  </v:textbox>
                </v:rect>
                <v:rect id="_x0000_s1026" o:spid="_x0000_s1026" o:spt="1" style="position:absolute;left:7920;top:6726;height:780;width:2880;" fillcolor="#FFFFFF" filled="t" stroked="f" coordsize="21600,21600" o:gfxdata="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VglWXrsAAADb&#10;AAAADwAAAAAAAAABACAAAAAiAAAAZHJzL2Rvd25yZXYueG1sUEsBAhQAFAAAAAgAh07iQDMvBZ47&#10;AAAAOQAAABAAAAAAAAAAAQAgAAAACgEAAGRycy9zaGFwZXhtbC54bWxQSwUGAAAAAAYABgBbAQAA&#10;tAMAAAAA&#10;">
                  <v:fill on="t" focussize="0,0"/>
                  <v:stroke on="f"/>
                  <v:imagedata o:title=""/>
                  <o:lock v:ext="edit" aspectratio="f"/>
                  <v:textbox>
                    <w:txbxContent>
                      <w:p>
                        <w:pPr>
                          <w:rPr>
                            <w:rFonts w:ascii="楷体_GB2312" w:eastAsia="楷体_GB2312"/>
                            <w:b/>
                            <w:bCs/>
                            <w:sz w:val="30"/>
                            <w:szCs w:val="30"/>
                          </w:rPr>
                        </w:pPr>
                        <w:r>
                          <w:rPr>
                            <w:rFonts w:hint="eastAsia" w:ascii="楷体_GB2312" w:eastAsia="楷体_GB2312"/>
                            <w:b/>
                            <w:bCs/>
                            <w:sz w:val="30"/>
                            <w:szCs w:val="30"/>
                          </w:rPr>
                          <w:t>高程起算基点</w:t>
                        </w:r>
                      </w:p>
                    </w:txbxContent>
                  </v:textbox>
                </v:rect>
                <v:line id="_x0000_s1026" o:spid="_x0000_s1026" o:spt="20" style="position:absolute;left:2880;top:7134;flip:y;height:156;width:180;" filled="f" stroked="t" coordsize="21600,21600" o:gfxdata="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pCeiB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_x0000_s1026" o:spid="_x0000_s1026" o:spt="20" style="position:absolute;left:3120;top:7134;flip:y;height:156;width:180;" filled="f" stroked="t" coordsize="21600,21600" o:gfxdata="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GRU0a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_x0000_s1026" o:spid="_x0000_s1026" o:spt="20" style="position:absolute;left:3360;top:7134;flip:y;height:156;width:180;" filled="f" stroked="t" coordsize="21600,21600" o:gfxdata="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PaX0225AAAA2wAA&#10;AA8AAAAAAAAAAQAgAAAAIgAAAGRycy9kb3ducmV2LnhtbFBLAQIUABQAAAAIAIdO4kAzLwWeOwAA&#10;ADkAAAAQAAAAAAAAAAEAIAAAAAgBAABkcnMvc2hhcGV4bWwueG1sUEsFBgAAAAAGAAYAWwEAALID&#10;AAAAAA==&#10;">
                  <v:fill on="f" focussize="0,0"/>
                  <v:stroke color="#000000" joinstyle="round"/>
                  <v:imagedata o:title=""/>
                  <o:lock v:ext="edit" aspectratio="f"/>
                </v:line>
                <v:line id="_x0000_s1026" o:spid="_x0000_s1026" o:spt="20" style="position:absolute;left:3600;top:7134;flip:y;height:156;width:180;" filled="f" stroked="t" coordsize="21600,21600" o:gfxdata="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Z23b2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_x0000_s1026" o:spid="_x0000_s1026" o:spt="20" style="position:absolute;left:3840;top:7134;flip:y;height:156;width:180;" filled="f" stroked="t" coordsize="21600,21600" o:gfxdata="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oROKE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4080;top:7134;flip:y;height:156;width:180;" filled="f" stroked="t" coordsize="21600,21600" o:gfxdata="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whHH7sAAADb&#10;AAAADwAAAAAAAAABACAAAAAiAAAAZHJzL2Rvd25yZXYueG1sUEsBAhQAFAAAAAgAh07iQDMvBZ47&#10;AAAAOQAAABAAAAAAAAAAAQAgAAAACgEAAGRycy9zaGFwZXhtbC54bWxQSwUGAAAAAAYABgBbAQAA&#10;tAMAAAAA&#10;">
                  <v:fill on="f" focussize="0,0"/>
                  <v:stroke color="#000000" joinstyle="round"/>
                  <v:imagedata o:title=""/>
                  <o:lock v:ext="edit" aspectratio="f"/>
                </v:line>
                <v:line id="_x0000_s1026" o:spid="_x0000_s1026" o:spt="20" style="position:absolute;left:4320;top:7134;flip:y;height:156;width:180;" filled="f" stroked="t" coordsize="21600,21600" o:gfxdata="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heJD+5AAAA2wAA&#10;AA8AAAAAAAAAAQAgAAAAIgAAAGRycy9kb3ducmV2LnhtbFBLAQIUABQAAAAIAIdO4kAzLwWeOwAA&#10;ADkAAAAQAAAAAAAAAAEAIAAAAAgBAABkcnMvc2hhcGV4bWwueG1sUEsFBgAAAAAGAAYAWwEAALID&#10;AAAAAA==&#10;">
                  <v:fill on="f" focussize="0,0"/>
                  <v:stroke color="#000000" joinstyle="round"/>
                  <v:imagedata o:title=""/>
                  <o:lock v:ext="edit" aspectratio="f"/>
                </v:line>
                <v:line id="_x0000_s1026" o:spid="_x0000_s1026" o:spt="20" style="position:absolute;left:4560;top:7134;flip:y;height:156;width:180;" filled="f" stroked="t" coordsize="21600,21600" o:gfxdata="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cSgaS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4780;top:7134;flip:y;height:156;width:180;" filled="f" stroked="t" coordsize="21600,21600" o:gfxdata="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fAH9O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5020;top:7134;flip:y;height:156;width:180;" filled="f" stroked="t" coordsize="21600,21600" o:gfxdata="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jLpI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5260;top:7134;flip:y;height:156;width:180;" filled="f" stroked="t" coordsize="21600,21600" o:gfxdata="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dlIjy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5500;top:7134;flip:y;height:156;width:180;" filled="f" stroked="t" coordsize="21600,21600" o:gfxdata="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gph6e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5740;top:7134;flip:y;height:156;width:180;" filled="f" stroked="t" coordsize="21600,21600" o:gfxdata="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j7GdC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5980;top:7134;flip:y;height:156;width:180;" filled="f" stroked="t" coordsize="21600,21600" o:gfxdata="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Xt7xL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6220;top:7134;flip:y;height:156;width:180;" filled="f" stroked="t" coordsize="21600,21600" o:gfxdata="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CYoKDm5AAAA2wAA&#10;AA8AAAAAAAAAAQAgAAAAIgAAAGRycy9kb3ducmV2LnhtbFBLAQIUABQAAAAIAIdO4kAzLwWeOwAA&#10;ADkAAAAQAAAAAAAAAAEAIAAAAAgBAABkcnMvc2hhcGV4bWwueG1sUEsFBgAAAAAGAAYAWwEAALID&#10;AAAAAA==&#10;">
                  <v:fill on="f" focussize="0,0"/>
                  <v:stroke color="#000000" joinstyle="round"/>
                  <v:imagedata o:title=""/>
                  <o:lock v:ext="edit" aspectratio="f"/>
                </v:line>
                <v:line id="_x0000_s1026" o:spid="_x0000_s1026" o:spt="20" style="position:absolute;left:6460;top:7134;flip:y;height:156;width:180;" filled="f" stroked="t" coordsize="21600,21600" o:gfxdata="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JZI2i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6680;top:7154;flip:y;height:156;width:180;" filled="f" stroked="t" coordsize="21600,21600" o:gfxdata="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dh7Li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_x0000_s1026" o:spid="_x0000_s1026" o:spt="20" style="position:absolute;left:6920;top:7154;flip:y;height:156;width:180;" filled="f" stroked="t" coordsize="21600,21600" o:gfxdata="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LLF3m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7160;top:7154;flip:y;height:156;width:180;" filled="f" stroked="t" coordsize="21600,21600" o:gfxdata="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CGYkO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7400;top:7154;flip:y;height:156;width:180;" filled="f" stroked="t" coordsize="21600,21600" o:gfxdata="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1VLJW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7640;top:7154;flip:y;height:156;width:180;" filled="f" stroked="t" coordsize="21600,21600" o:gfxdata="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ivLTh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2700;top:7129;flip:y;height:156;width:180;" filled="f" stroked="t" coordsize="21600,21600" o:gfxdata="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N8BF6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rect id="_x0000_s1026" o:spid="_x0000_s1026" o:spt="1" style="position:absolute;left:6510;top:4743;height:780;width:2520;" fillcolor="#FFFFFF" filled="t" stroked="f" coordsize="21600,21600" o:gfxdata="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cuppr4A&#10;AADbAAAADwAAAAAAAAABACAAAAAiAAAAZHJzL2Rvd25yZXYueG1sUEsBAhQAFAAAAAgAh07iQDMv&#10;BZ47AAAAOQAAABAAAAAAAAAAAQAgAAAADQEAAGRycy9zaGFwZXhtbC54bWxQSwUGAAAAAAYABgBb&#10;AQAAtwMAAAAA&#10;">
                  <v:fill on="t" focussize="0,0"/>
                  <v:stroke on="f"/>
                  <v:imagedata o:title=""/>
                  <o:lock v:ext="edit" aspectratio="f"/>
                  <v:textbox>
                    <w:txbxContent>
                      <w:p>
                        <w:pPr>
                          <w:rPr>
                            <w:sz w:val="32"/>
                            <w:szCs w:val="32"/>
                          </w:rPr>
                        </w:pPr>
                        <w:r>
                          <w:rPr>
                            <w:sz w:val="32"/>
                            <w:szCs w:val="32"/>
                          </w:rPr>
                          <w:t>h=   m</w:t>
                        </w:r>
                      </w:p>
                    </w:txbxContent>
                  </v:textbox>
                </v:rect>
                <v:rect id="_x0000_s1026" o:spid="_x0000_s1026" o:spt="1" style="position:absolute;left:6510;top:9003;height:780;width:2520;" fillcolor="#FFFFFF" filled="t" stroked="f" coordsize="21600,21600" o:gfxdata="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ocMPb4A&#10;AADbAAAADwAAAAAAAAABACAAAAAiAAAAZHJzL2Rvd25yZXYueG1sUEsBAhQAFAAAAAgAh07iQDMv&#10;BZ47AAAAOQAAABAAAAAAAAAAAQAgAAAADQEAAGRycy9zaGFwZXhtbC54bWxQSwUGAAAAAAYABgBb&#10;AQAAtwMAAAAA&#10;">
                  <v:fill on="t" focussize="0,0"/>
                  <v:stroke on="f"/>
                  <v:imagedata o:title=""/>
                  <o:lock v:ext="edit" aspectratio="f"/>
                  <v:textbox>
                    <w:txbxContent>
                      <w:p>
                        <w:pPr>
                          <w:rPr>
                            <w:sz w:val="32"/>
                            <w:szCs w:val="32"/>
                          </w:rPr>
                        </w:pPr>
                        <w:r>
                          <w:rPr>
                            <w:sz w:val="32"/>
                            <w:szCs w:val="32"/>
                          </w:rPr>
                          <w:t>h=   m</w:t>
                        </w:r>
                      </w:p>
                    </w:txbxContent>
                  </v:textbox>
                </v:rect>
                <w10:anchorlock/>
              </v:group>
            </w:pict>
          </mc:Fallback>
        </mc:AlternateContent>
      </w:r>
      <w:r>
        <w:rPr>
          <w:rFonts w:eastAsia="黑体"/>
          <w:sz w:val="36"/>
          <w:szCs w:val="36"/>
        </w:rPr>
        <mc:AlternateContent>
          <mc:Choice Requires="wps">
            <w:drawing>
              <wp:inline distT="0" distB="0" distL="0" distR="0">
                <wp:extent cx="5715000" cy="6124575"/>
                <wp:effectExtent l="0" t="0" r="0" b="0"/>
                <wp:docPr id="28910" name="AutoShape 3"/>
                <wp:cNvGraphicFramePr>
                  <a:graphicFrameLocks xmlns:a="http://schemas.openxmlformats.org/drawingml/2006/main" noChangeAspect="1" noMove="1"/>
                </wp:cNvGraphicFramePr>
                <a:graphic xmlns:a="http://schemas.openxmlformats.org/drawingml/2006/main">
                  <a:graphicData uri="http://schemas.microsoft.com/office/word/2010/wordprocessingShape">
                    <wps:wsp>
                      <wps:cNvSpPr>
                        <a:spLocks noChangeAspect="1" noMove="1"/>
                      </wps:cNvSpPr>
                      <wps:spPr bwMode="auto">
                        <a:xfrm>
                          <a:off x="0" y="0"/>
                          <a:ext cx="5715000" cy="6124575"/>
                        </a:xfrm>
                        <a:prstGeom prst="rect">
                          <a:avLst/>
                        </a:prstGeom>
                        <a:noFill/>
                        <a:ln>
                          <a:noFill/>
                        </a:ln>
                      </wps:spPr>
                      <wps:bodyPr rot="0" spcFirstLastPara="0" vertOverflow="overflow" horzOverflow="overflow" vert="horz" wrap="square" lIns="91440" tIns="45720" rIns="91440" bIns="45720" numCol="1" anchor="t" upright="1">
                        <a:noAutofit/>
                      </wps:bodyPr>
                    </wps:wsp>
                  </a:graphicData>
                </a:graphic>
              </wp:inline>
            </w:drawing>
          </mc:Choice>
          <mc:Fallback>
            <w:pict>
              <v:rect id="AutoShape 3" o:spid="_x0000_s1026" o:spt="1" style="height:482.25pt;width:450pt;" filled="f" stroked="f" coordsize="21600,21600" o:gfxdata="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IVU6&#10;SNYAAAAFAQAADwAAAAAAAAABACAAAAAiAAAAZHJzL2Rvd25yZXYueG1sUEsBAhQAFAAAAAgAh07i&#10;QJWhdPAkAgAATgQAAA4AAAAAAAAAAQAgAAAAJQEAAGRycy9lMm9Eb2MueG1sUEsFBgAAAAAGAAYA&#10;WQEAALsFAAAAAA==&#10;">
                <v:fill on="f" focussize="0,0"/>
                <v:stroke on="f"/>
                <v:imagedata o:title=""/>
                <o:lock v:ext="edit" position="t" aspectratio="t"/>
                <w10:wrap type="none"/>
                <w10:anchorlock/>
              </v:rect>
            </w:pict>
          </mc:Fallback>
        </mc:AlternateContent>
      </w:r>
    </w:p>
    <w:p>
      <w:pPr>
        <w:jc w:val="center"/>
        <w:rPr>
          <w:rFonts w:eastAsia="楷体_GB2312"/>
          <w:b/>
          <w:bCs/>
          <w:sz w:val="30"/>
          <w:szCs w:val="30"/>
        </w:rPr>
      </w:pPr>
    </w:p>
    <w:p>
      <w:pPr>
        <w:jc w:val="center"/>
        <w:rPr>
          <w:rFonts w:eastAsia="楷体_GB2312"/>
          <w:b/>
          <w:bCs/>
          <w:sz w:val="30"/>
          <w:szCs w:val="30"/>
        </w:rPr>
      </w:pPr>
      <w:r>
        <w:rPr>
          <w:rFonts w:eastAsia="楷体_GB2312"/>
          <w:b/>
          <w:bCs/>
          <w:sz w:val="30"/>
          <w:szCs w:val="30"/>
        </w:rPr>
        <w:t>采用的高程系：</w:t>
      </w:r>
    </w:p>
    <w:p>
      <w:pPr>
        <w:jc w:val="center"/>
        <w:rPr>
          <w:rFonts w:eastAsia="方正黑体"/>
          <w:sz w:val="32"/>
          <w:szCs w:val="28"/>
        </w:rPr>
      </w:pPr>
      <w:r>
        <w:rPr>
          <w:rFonts w:eastAsia="楷体_GB2312"/>
          <w:b/>
          <w:bCs/>
          <w:sz w:val="30"/>
          <w:szCs w:val="30"/>
        </w:rPr>
        <w:t>比例尺：1：</w:t>
      </w:r>
    </w:p>
    <w:p>
      <w:pPr>
        <w:jc w:val="left"/>
        <w:rPr>
          <w:rFonts w:eastAsia="黑体"/>
          <w:sz w:val="32"/>
          <w:szCs w:val="32"/>
        </w:rPr>
      </w:pPr>
      <w:r>
        <w:br w:type="page"/>
      </w:r>
      <w:r>
        <w:rPr>
          <w:rFonts w:eastAsia="黑体"/>
          <w:sz w:val="32"/>
          <w:szCs w:val="32"/>
        </w:rPr>
        <w:t>附件</w:t>
      </w:r>
      <w:r>
        <w:rPr>
          <w:rFonts w:hint="eastAsia" w:eastAsia="黑体"/>
          <w:sz w:val="32"/>
          <w:szCs w:val="32"/>
        </w:rPr>
        <w:t>3</w:t>
      </w:r>
    </w:p>
    <w:p>
      <w:pPr>
        <w:jc w:val="center"/>
        <w:rPr>
          <w:rFonts w:eastAsia="黑体"/>
          <w:sz w:val="32"/>
          <w:szCs w:val="32"/>
        </w:rPr>
      </w:pPr>
      <w:r>
        <w:rPr>
          <w:rFonts w:hint="eastAsia" w:eastAsia="黑体"/>
          <w:sz w:val="32"/>
          <w:szCs w:val="32"/>
        </w:rPr>
        <w:t>划拨宗地规划/建设条件</w:t>
      </w:r>
    </w:p>
    <w:p>
      <w:pP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ind w:firstLine="880"/>
        <w:jc w:val="center"/>
        <w:rPr>
          <w:rFonts w:eastAsia="仿宋_GB2312"/>
          <w:sz w:val="30"/>
          <w:szCs w:val="44"/>
        </w:rPr>
      </w:pPr>
    </w:p>
    <w:p>
      <w:pPr>
        <w:rPr>
          <w:rFonts w:eastAsia="黑体"/>
          <w:sz w:val="30"/>
          <w:szCs w:val="36"/>
        </w:rPr>
      </w:pPr>
    </w:p>
    <w:sectPr>
      <w:footerReference r:id="rId5" w:type="first"/>
      <w:footerReference r:id="rId3" w:type="default"/>
      <w:footerReference r:id="rId4" w:type="even"/>
      <w:pgSz w:w="11906" w:h="16838"/>
      <w:pgMar w:top="1440" w:right="1800" w:bottom="1440" w:left="1800" w:header="851" w:footer="992" w:gutter="0"/>
      <w:pgNumType w:fmt="numberInDash"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方正黑体">
    <w:altName w:val="微软雅黑"/>
    <w:panose1 w:val="00000000000000000000"/>
    <w:charset w:val="86"/>
    <w:family w:val="auto"/>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0"/>
        <w:b/>
        <w:sz w:val="24"/>
        <w:szCs w:val="24"/>
      </w:rPr>
    </w:pPr>
    <w:r>
      <w:rPr>
        <w:rStyle w:val="10"/>
        <w:b/>
        <w:sz w:val="24"/>
        <w:szCs w:val="24"/>
      </w:rPr>
      <w:fldChar w:fldCharType="begin"/>
    </w:r>
    <w:r>
      <w:rPr>
        <w:rStyle w:val="10"/>
        <w:b/>
        <w:sz w:val="24"/>
        <w:szCs w:val="24"/>
      </w:rPr>
      <w:instrText xml:space="preserve">PAGE  </w:instrText>
    </w:r>
    <w:r>
      <w:rPr>
        <w:rStyle w:val="10"/>
        <w:b/>
        <w:sz w:val="24"/>
        <w:szCs w:val="24"/>
      </w:rPr>
      <w:fldChar w:fldCharType="separate"/>
    </w:r>
    <w:r>
      <w:rPr>
        <w:rStyle w:val="10"/>
        <w:b/>
        <w:sz w:val="24"/>
        <w:szCs w:val="24"/>
      </w:rPr>
      <w:t>- 7 -</w:t>
    </w:r>
    <w:r>
      <w:rPr>
        <w:rStyle w:val="10"/>
        <w:b/>
        <w:sz w:val="24"/>
        <w:szCs w:val="24"/>
      </w:rPr>
      <w:fldChar w:fldCharType="end"/>
    </w: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0"/>
      </w:rPr>
    </w:pPr>
    <w:r>
      <w:pgNum/>
    </w:r>
  </w:p>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0"/>
        <w:b/>
        <w:sz w:val="24"/>
        <w:szCs w:val="24"/>
      </w:rPr>
    </w:pPr>
    <w:r>
      <w:rPr>
        <w:rStyle w:val="10"/>
        <w:b/>
        <w:sz w:val="24"/>
        <w:szCs w:val="24"/>
      </w:rPr>
      <w:fldChar w:fldCharType="begin"/>
    </w:r>
    <w:r>
      <w:rPr>
        <w:rStyle w:val="10"/>
        <w:b/>
        <w:sz w:val="24"/>
        <w:szCs w:val="24"/>
      </w:rPr>
      <w:instrText xml:space="preserve">PAGE  </w:instrText>
    </w:r>
    <w:r>
      <w:rPr>
        <w:rStyle w:val="10"/>
        <w:b/>
        <w:sz w:val="24"/>
        <w:szCs w:val="24"/>
      </w:rPr>
      <w:fldChar w:fldCharType="separate"/>
    </w:r>
    <w:r>
      <w:rPr>
        <w:rStyle w:val="10"/>
        <w:b/>
        <w:sz w:val="24"/>
        <w:szCs w:val="24"/>
      </w:rPr>
      <w:t>- 1 -</w:t>
    </w:r>
    <w:r>
      <w:rPr>
        <w:rStyle w:val="10"/>
        <w:b/>
        <w:sz w:val="24"/>
        <w:szCs w:val="24"/>
      </w:rPr>
      <w:fldChar w:fldCharType="end"/>
    </w:r>
  </w:p>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k2ZmU4ODNkMmU3NzhjODM3MmY3MTE3OTI1MTIyZDcifQ=="/>
  </w:docVars>
  <w:rsids>
    <w:rsidRoot w:val="00000000"/>
    <w:rsid w:val="20652E17"/>
    <w:rsid w:val="686F33DF"/>
  </w:rsids>
  <m:mathPr>
    <m:mathFont m:val="Cambria Math"/>
    <m:brkBin m:val="before"/>
    <m:brkBinSub m:val="--"/>
    <m:smallFrac m:val="0"/>
    <m:dispDef/>
    <m:lMargin m:val="0"/>
    <m:rMargin m:val="0"/>
    <m:defJc m:val="centerGroup"/>
    <m:wrapIndent m:val="1440"/>
    <m:intLim m:val="subSup"/>
    <m:naryLim m:val="undOvr"/>
    <m:interSp m:val="0"/>
    <m:intraSp m:val="0"/>
    <m:postSp m:val="0"/>
    <m:preSp m:val="0"/>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99"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99"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qFormat/>
    <w:uiPriority w:val="0"/>
    <w:pPr>
      <w:ind w:firstLine="200" w:firstLineChars="200"/>
    </w:pPr>
    <w:rPr>
      <w:rFonts w:eastAsia="仿宋_GB2312"/>
      <w:sz w:val="30"/>
      <w:szCs w:val="28"/>
    </w:rPr>
  </w:style>
  <w:style w:type="paragraph" w:styleId="3">
    <w:name w:val="Plain Text"/>
    <w:basedOn w:val="1"/>
    <w:qFormat/>
    <w:uiPriority w:val="0"/>
    <w:rPr>
      <w:rFonts w:ascii="宋体" w:hAnsi="Courier New"/>
      <w:szCs w:val="21"/>
    </w:rPr>
  </w:style>
  <w:style w:type="paragraph" w:styleId="4">
    <w:name w:val="Balloon Text"/>
    <w:basedOn w:val="1"/>
    <w:semiHidden/>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0">
    <w:name w:val="page number"/>
    <w:basedOn w:val="9"/>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2018-11-21T02:13:00Z</dcterms:created>
  <dc:creator>User</dc:creator>
  <cp:lastModifiedBy>谢家小伙子</cp:lastModifiedBy>
  <cp:lastPrinted>2008-04-22T01:03:00Z</cp:lastPrinted>
  <dcterms:modified xsi:type="dcterms:W3CDTF">2025-12-03T07:48:48Z</dcterms:modified>
  <dc:title>中华人民共和国</dc:title>
  <cp:revision>17</cp:revision>
</cp:coreProperties>
</file>

<file path=customXml/item3.xml><?xml version="1.0" encoding="utf-8"?>
<Properties xmlns="http://schemas.openxmlformats.org/officeDocument/2006/extended-properties" xmlns:vt="http://schemas.openxmlformats.org/officeDocument/2006/docPropsVTypes">
  <Template>Normal.dotm</Template>
  <Company>1</Company>
  <Pages>10</Pages>
  <Words>1098</Words>
  <Characters>1225</Characters>
  <Lines>21</Lines>
  <Paragraphs>6</Paragraphs>
  <TotalTime>28</TotalTime>
  <ScaleCrop>false</ScaleCrop>
  <LinksUpToDate>false</LinksUpToDate>
  <CharactersWithSpaces>1647</CharactersWithSpaces>
  <Application>WPS Office_12.1.0.23542_F1E327BC-269C-435d-A152-05C5408002CA</Application>
  <DocSecurity>0</DocSecurity>
</Properties>
</file>

<file path=customXml/item4.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E8054580BF814034AC89A557B28096E5_13</vt:lpwstr>
  </property>
  <property fmtid="{D5CDD505-2E9C-101B-9397-08002B2CF9AE}" pid="4" name="KSOTemplateDocerSaveRecord">
    <vt:lpwstr>eyJoZGlkIjoiNDFlMjEzNWIzODJjYjA4ZmZmNTYxMzExNWUwZjU0OTMiLCJ1c2VySWQiOiI0ODc3ODQwMDgifQ==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6d23729-6872-4d5c-b9f2-dafa83f61ab4}">
  <ds:schemaRefs/>
</ds:datastoreItem>
</file>

<file path=customXml/itemProps3.xml><?xml version="1.0" encoding="utf-8"?>
<ds:datastoreItem xmlns:ds="http://schemas.openxmlformats.org/officeDocument/2006/customXml" ds:itemID="{962b3c2e-cbcb-48e4-86f3-515d5499cf2a}">
  <ds:schemaRefs/>
</ds:datastoreItem>
</file>

<file path=customXml/itemProps4.xml><?xml version="1.0" encoding="utf-8"?>
<ds:datastoreItem xmlns:ds="http://schemas.openxmlformats.org/officeDocument/2006/customXml" ds:itemID="{296e8a3a-9948-4cfb-99d2-551ced3011c6}">
  <ds:schemaRefs/>
</ds:datastoreItem>
</file>

<file path=docProps/app.xml><?xml version="1.0" encoding="utf-8"?>
<Properties xmlns="http://schemas.openxmlformats.org/officeDocument/2006/extended-properties" xmlns:vt="http://schemas.openxmlformats.org/officeDocument/2006/docPropsVTypes">
  <Template>Normal.dotm</Template>
  <Company>1</Company>
  <Pages>10</Pages>
  <Words>1098</Words>
  <Characters>1225</Characters>
  <Lines>21</Lines>
  <Paragraphs>6</Paragraphs>
  <TotalTime>17</TotalTime>
  <ScaleCrop>false</ScaleCrop>
  <LinksUpToDate>false</LinksUpToDate>
  <CharactersWithSpaces>1647</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2018-11-21T02:13:00Z</dcterms:created>
  <dc:creator>User</dc:creator>
  <cp:lastModifiedBy>Lenovo</cp:lastModifiedBy>
  <cp:lastPrinted>2026-02-26T08:03:18Z</cp:lastPrinted>
  <dcterms:modified xsi:type="dcterms:W3CDTF">2026-03-02T03:16:27Z</dcterms:modified>
  <dc:title>中华人民共和国</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