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B952B">
      <w:pPr>
        <w:spacing w:line="590" w:lineRule="exact"/>
        <w:ind w:right="-154" w:rightChars="-48"/>
        <w:jc w:val="center"/>
        <w:rPr>
          <w:rFonts w:ascii="方正小标宋简体" w:hAnsi="Times New Roman" w:eastAsia="方正小标宋简体" w:cs="仿宋"/>
          <w:sz w:val="44"/>
          <w:szCs w:val="44"/>
        </w:rPr>
      </w:pPr>
      <w:r>
        <w:rPr>
          <w:rFonts w:hint="eastAsia" w:ascii="方正小标宋简体" w:hAnsi="Times New Roman" w:eastAsia="方正小标宋简体" w:cs="仿宋"/>
          <w:sz w:val="44"/>
          <w:szCs w:val="44"/>
        </w:rPr>
        <w:t>关于《关于进一步规范全市公共资源交易活动的实施意见（征求意见稿）》的起草说明</w:t>
      </w:r>
    </w:p>
    <w:p w14:paraId="2AA13805">
      <w:pPr>
        <w:spacing w:line="590" w:lineRule="exact"/>
        <w:ind w:right="-154" w:rightChars="-48"/>
        <w:rPr>
          <w:rFonts w:ascii="Times New Roman" w:hAnsi="Times New Roman" w:cs="仿宋"/>
        </w:rPr>
      </w:pPr>
    </w:p>
    <w:p w14:paraId="0B4BC6DE">
      <w:pPr>
        <w:spacing w:line="590" w:lineRule="exact"/>
        <w:ind w:right="-154" w:rightChars="-48" w:firstLine="680" w:firstLineChars="200"/>
        <w:rPr>
          <w:rFonts w:ascii="黑体" w:hAnsi="黑体" w:eastAsia="黑体" w:cs="仿宋"/>
          <w:sz w:val="34"/>
          <w:szCs w:val="34"/>
        </w:rPr>
      </w:pPr>
      <w:bookmarkStart w:id="0" w:name="bookmark0"/>
      <w:r>
        <w:rPr>
          <w:rFonts w:hint="eastAsia" w:ascii="黑体" w:hAnsi="黑体" w:eastAsia="黑体" w:cs="仿宋"/>
          <w:sz w:val="34"/>
          <w:szCs w:val="34"/>
        </w:rPr>
        <w:t>一</w:t>
      </w:r>
      <w:bookmarkEnd w:id="0"/>
      <w:r>
        <w:rPr>
          <w:rFonts w:hint="eastAsia" w:ascii="黑体" w:hAnsi="黑体" w:eastAsia="黑体" w:cs="仿宋"/>
          <w:sz w:val="34"/>
          <w:szCs w:val="34"/>
        </w:rPr>
        <w:t>、文件制定背景和依据</w:t>
      </w:r>
    </w:p>
    <w:p w14:paraId="304D6E35">
      <w:pPr>
        <w:spacing w:line="590" w:lineRule="exact"/>
        <w:ind w:right="-154" w:rightChars="-48" w:firstLine="680" w:firstLineChars="200"/>
        <w:rPr>
          <w:rFonts w:hint="default" w:ascii="仿宋_GB2312" w:hAnsi="Times New Roman" w:eastAsia="仿宋_GB2312" w:cs="仿宋"/>
          <w:sz w:val="34"/>
          <w:szCs w:val="34"/>
          <w:lang w:val="en-US" w:eastAsia="zh-CN"/>
        </w:rPr>
      </w:pPr>
      <w:bookmarkStart w:id="1" w:name="bookmark4"/>
      <w:r>
        <w:rPr>
          <w:rFonts w:hint="eastAsia" w:ascii="仿宋_GB2312" w:hAnsi="Times New Roman" w:cs="仿宋"/>
          <w:sz w:val="34"/>
          <w:szCs w:val="34"/>
        </w:rPr>
        <w:t>为贯彻落实习近平总书记在二十届中央纪委四次全会上的讲话精神，加快构建</w:t>
      </w:r>
      <w:r>
        <w:rPr>
          <w:rFonts w:hint="eastAsia" w:ascii="仿宋_GB2312" w:hAnsi="Times New Roman" w:cs="仿宋"/>
          <w:sz w:val="34"/>
          <w:szCs w:val="34"/>
          <w:lang w:val="en-US" w:eastAsia="zh-CN"/>
        </w:rPr>
        <w:t>我市</w:t>
      </w:r>
      <w:r>
        <w:rPr>
          <w:rFonts w:hint="eastAsia" w:ascii="仿宋_GB2312" w:hAnsi="Times New Roman" w:cs="仿宋"/>
          <w:sz w:val="34"/>
          <w:szCs w:val="34"/>
        </w:rPr>
        <w:t>公共资源交易全生命周期监管体系，提高国有资金使用效益，促进国有资产保值增值，重点规范小额公共资源交易行为，推动公共资源交易市场健康规范发展，根据《中华人民共和国招标投标法》《中华人民共和国政府采购法》等法律法规，以及《国务院办公厅关于创新完善体制机制推动招标投标市场规范健康发展的意见》（国办发〔2024〕21号）、《招标人主体责任履行指引》（发改法规〔2025〕1358号）</w:t>
      </w:r>
      <w:r>
        <w:rPr>
          <w:rFonts w:hint="eastAsia" w:ascii="仿宋_GB2312" w:hAnsi="Times New Roman" w:cs="仿宋"/>
          <w:sz w:val="34"/>
          <w:szCs w:val="34"/>
          <w:lang w:eastAsia="zh-CN"/>
        </w:rPr>
        <w:t>、《2026年全省公共资源交易工作要点》（皖公管联办〔2026〕1号）</w:t>
      </w:r>
      <w:r>
        <w:rPr>
          <w:rFonts w:hint="eastAsia" w:ascii="仿宋_GB2312" w:hAnsi="Times New Roman" w:cs="仿宋"/>
          <w:sz w:val="34"/>
          <w:szCs w:val="34"/>
        </w:rPr>
        <w:t>等文件</w:t>
      </w:r>
      <w:r>
        <w:rPr>
          <w:rFonts w:hint="eastAsia" w:ascii="仿宋_GB2312" w:hAnsi="Times New Roman" w:cs="仿宋"/>
          <w:sz w:val="34"/>
          <w:szCs w:val="34"/>
          <w:lang w:eastAsia="zh-CN"/>
        </w:rPr>
        <w:t>，</w:t>
      </w:r>
      <w:r>
        <w:rPr>
          <w:rFonts w:hint="eastAsia" w:ascii="仿宋_GB2312" w:hAnsi="Times New Roman" w:cs="仿宋"/>
          <w:sz w:val="34"/>
          <w:szCs w:val="34"/>
          <w:lang w:val="en-US" w:eastAsia="zh-CN"/>
        </w:rPr>
        <w:t>起草了《关于进一步规范全市公共资源交易活动的实施意见（征求意见稿）》。</w:t>
      </w:r>
    </w:p>
    <w:p w14:paraId="4C889EBF">
      <w:pPr>
        <w:spacing w:line="590" w:lineRule="exact"/>
        <w:ind w:right="-154" w:rightChars="-48" w:firstLine="680" w:firstLineChars="200"/>
        <w:rPr>
          <w:rFonts w:ascii="黑体" w:hAnsi="黑体" w:eastAsia="黑体" w:cs="仿宋"/>
          <w:sz w:val="34"/>
          <w:szCs w:val="34"/>
        </w:rPr>
      </w:pPr>
      <w:r>
        <w:rPr>
          <w:rFonts w:hint="eastAsia" w:ascii="黑体" w:hAnsi="黑体" w:eastAsia="黑体" w:cs="仿宋"/>
          <w:sz w:val="34"/>
          <w:szCs w:val="34"/>
        </w:rPr>
        <w:t>二</w:t>
      </w:r>
      <w:bookmarkEnd w:id="1"/>
      <w:r>
        <w:rPr>
          <w:rFonts w:hint="eastAsia" w:ascii="黑体" w:hAnsi="黑体" w:eastAsia="黑体" w:cs="仿宋"/>
          <w:sz w:val="34"/>
          <w:szCs w:val="34"/>
        </w:rPr>
        <w:t>、文件制定过程</w:t>
      </w:r>
    </w:p>
    <w:p w14:paraId="6FC6A16D">
      <w:pPr>
        <w:spacing w:line="590" w:lineRule="exact"/>
        <w:ind w:right="-154" w:rightChars="-48" w:firstLine="680" w:firstLineChars="200"/>
        <w:rPr>
          <w:rFonts w:ascii="仿宋_GB2312" w:hAnsi="Times New Roman" w:cs="仿宋"/>
          <w:sz w:val="34"/>
          <w:szCs w:val="34"/>
        </w:rPr>
      </w:pPr>
      <w:r>
        <w:rPr>
          <w:rFonts w:hint="eastAsia" w:ascii="仿宋_GB2312" w:hAnsi="Times New Roman" w:cs="仿宋"/>
          <w:sz w:val="34"/>
          <w:szCs w:val="34"/>
        </w:rPr>
        <w:t>本</w:t>
      </w:r>
      <w:r>
        <w:rPr>
          <w:rFonts w:hint="eastAsia" w:ascii="仿宋_GB2312" w:hAnsi="Times New Roman" w:cs="仿宋"/>
          <w:sz w:val="34"/>
          <w:szCs w:val="34"/>
          <w:lang w:eastAsia="zh-CN"/>
        </w:rPr>
        <w:t>《</w:t>
      </w:r>
      <w:r>
        <w:rPr>
          <w:rFonts w:hint="eastAsia" w:ascii="仿宋_GB2312" w:hAnsi="Times New Roman" w:cs="仿宋"/>
          <w:sz w:val="34"/>
          <w:szCs w:val="34"/>
          <w:lang w:val="en-US" w:eastAsia="zh-CN"/>
        </w:rPr>
        <w:t>实施意见</w:t>
      </w:r>
      <w:r>
        <w:rPr>
          <w:rFonts w:hint="eastAsia" w:ascii="仿宋_GB2312" w:hAnsi="Times New Roman" w:cs="仿宋"/>
          <w:sz w:val="34"/>
          <w:szCs w:val="34"/>
          <w:lang w:eastAsia="zh-CN"/>
        </w:rPr>
        <w:t>》</w:t>
      </w:r>
      <w:r>
        <w:rPr>
          <w:rFonts w:hint="eastAsia" w:ascii="仿宋_GB2312" w:hAnsi="Times New Roman" w:cs="仿宋"/>
          <w:sz w:val="34"/>
          <w:szCs w:val="34"/>
        </w:rPr>
        <w:t>起草工作启动于202</w:t>
      </w:r>
      <w:r>
        <w:rPr>
          <w:rFonts w:hint="eastAsia" w:ascii="仿宋_GB2312" w:hAnsi="Times New Roman" w:cs="仿宋"/>
          <w:sz w:val="34"/>
          <w:szCs w:val="34"/>
          <w:lang w:val="en-US" w:eastAsia="zh-CN"/>
        </w:rPr>
        <w:t>6</w:t>
      </w:r>
      <w:r>
        <w:rPr>
          <w:rFonts w:hint="eastAsia" w:ascii="仿宋_GB2312" w:hAnsi="Times New Roman" w:cs="仿宋"/>
          <w:sz w:val="34"/>
          <w:szCs w:val="34"/>
        </w:rPr>
        <w:t>年</w:t>
      </w:r>
      <w:r>
        <w:rPr>
          <w:rFonts w:hint="eastAsia" w:ascii="仿宋_GB2312" w:hAnsi="Times New Roman" w:cs="仿宋"/>
          <w:sz w:val="34"/>
          <w:szCs w:val="34"/>
          <w:lang w:val="en-US" w:eastAsia="zh-CN"/>
        </w:rPr>
        <w:t>3</w:t>
      </w:r>
      <w:r>
        <w:rPr>
          <w:rFonts w:hint="eastAsia" w:ascii="仿宋_GB2312" w:hAnsi="Times New Roman" w:cs="仿宋"/>
          <w:sz w:val="34"/>
          <w:szCs w:val="34"/>
        </w:rPr>
        <w:t>月，在充分贯彻《国务院办公厅关于创新完善体制机制推动招标投标市场规范健康发展的意见》《招标人主体责任履行指引》《2026年全省公共资源交易工作要点》等文件精神、借鉴其他</w:t>
      </w:r>
      <w:r>
        <w:rPr>
          <w:rFonts w:hint="eastAsia" w:ascii="仿宋_GB2312" w:hAnsi="Times New Roman" w:cs="仿宋"/>
          <w:sz w:val="34"/>
          <w:szCs w:val="34"/>
          <w:lang w:val="en-US" w:eastAsia="zh-CN"/>
        </w:rPr>
        <w:t>地方</w:t>
      </w:r>
      <w:r>
        <w:rPr>
          <w:rFonts w:hint="eastAsia" w:ascii="仿宋_GB2312" w:hAnsi="Times New Roman" w:cs="仿宋"/>
          <w:sz w:val="34"/>
          <w:szCs w:val="34"/>
        </w:rPr>
        <w:t>先进经验的基础上，结合本市实际情况，</w:t>
      </w:r>
      <w:r>
        <w:rPr>
          <w:rFonts w:hint="eastAsia" w:ascii="仿宋_GB2312" w:hAnsi="Times New Roman" w:cs="仿宋"/>
          <w:sz w:val="34"/>
          <w:szCs w:val="34"/>
          <w:lang w:val="en-US" w:eastAsia="zh-CN"/>
        </w:rPr>
        <w:t>中心</w:t>
      </w:r>
      <w:r>
        <w:rPr>
          <w:rFonts w:hint="eastAsia" w:ascii="仿宋_GB2312" w:hAnsi="Times New Roman" w:cs="仿宋"/>
          <w:sz w:val="34"/>
          <w:szCs w:val="34"/>
        </w:rPr>
        <w:t>组织</w:t>
      </w:r>
      <w:r>
        <w:rPr>
          <w:rFonts w:hint="eastAsia" w:ascii="仿宋_GB2312" w:hAnsi="Times New Roman" w:cs="仿宋"/>
          <w:sz w:val="34"/>
          <w:szCs w:val="34"/>
          <w:lang w:val="en-US" w:eastAsia="zh-CN"/>
        </w:rPr>
        <w:t>人员</w:t>
      </w:r>
      <w:r>
        <w:rPr>
          <w:rFonts w:hint="eastAsia" w:ascii="仿宋_GB2312" w:hAnsi="Times New Roman" w:cs="仿宋"/>
          <w:sz w:val="34"/>
          <w:szCs w:val="34"/>
        </w:rPr>
        <w:t>多轮讨论修改</w:t>
      </w:r>
      <w:r>
        <w:rPr>
          <w:rFonts w:hint="eastAsia" w:ascii="仿宋_GB2312" w:hAnsi="Times New Roman" w:cs="仿宋"/>
          <w:sz w:val="34"/>
          <w:szCs w:val="34"/>
          <w:lang w:val="en-US" w:eastAsia="zh-CN"/>
        </w:rPr>
        <w:t>完善</w:t>
      </w:r>
      <w:r>
        <w:rPr>
          <w:rFonts w:hint="eastAsia" w:ascii="仿宋_GB2312" w:hAnsi="Times New Roman" w:cs="仿宋"/>
          <w:sz w:val="34"/>
          <w:szCs w:val="34"/>
        </w:rPr>
        <w:t>，并</w:t>
      </w:r>
      <w:r>
        <w:rPr>
          <w:rFonts w:hint="eastAsia" w:ascii="仿宋_GB2312" w:hAnsi="Times New Roman" w:cs="仿宋"/>
          <w:sz w:val="34"/>
          <w:szCs w:val="34"/>
          <w:lang w:val="en-US" w:eastAsia="zh-CN"/>
        </w:rPr>
        <w:t>征求发改、司法、财政、住建、交通、农业农村、水务等有关市直部门以及镇（街道）意见建议</w:t>
      </w:r>
      <w:r>
        <w:rPr>
          <w:rFonts w:hint="eastAsia" w:ascii="仿宋_GB2312" w:hAnsi="Times New Roman" w:cs="仿宋"/>
          <w:sz w:val="34"/>
          <w:szCs w:val="34"/>
        </w:rPr>
        <w:t>，最终形成本</w:t>
      </w:r>
      <w:r>
        <w:rPr>
          <w:rFonts w:hint="eastAsia" w:ascii="仿宋_GB2312" w:hAnsi="Times New Roman" w:cs="仿宋"/>
          <w:sz w:val="34"/>
          <w:szCs w:val="34"/>
          <w:lang w:eastAsia="zh-CN"/>
        </w:rPr>
        <w:t>《</w:t>
      </w:r>
      <w:r>
        <w:rPr>
          <w:rFonts w:hint="eastAsia" w:ascii="仿宋_GB2312" w:hAnsi="Times New Roman" w:cs="仿宋"/>
          <w:sz w:val="34"/>
          <w:szCs w:val="34"/>
          <w:lang w:val="en-US" w:eastAsia="zh-CN"/>
        </w:rPr>
        <w:t>实施意见</w:t>
      </w:r>
      <w:r>
        <w:rPr>
          <w:rFonts w:hint="eastAsia" w:ascii="仿宋_GB2312" w:hAnsi="Times New Roman" w:cs="仿宋"/>
          <w:sz w:val="34"/>
          <w:szCs w:val="34"/>
          <w:lang w:eastAsia="zh-CN"/>
        </w:rPr>
        <w:t>》</w:t>
      </w:r>
      <w:r>
        <w:rPr>
          <w:rFonts w:hint="eastAsia" w:ascii="仿宋_GB2312" w:hAnsi="Times New Roman" w:cs="仿宋"/>
          <w:sz w:val="34"/>
          <w:szCs w:val="34"/>
        </w:rPr>
        <w:t>。</w:t>
      </w:r>
    </w:p>
    <w:p w14:paraId="280533A5">
      <w:pPr>
        <w:spacing w:line="590" w:lineRule="exact"/>
        <w:ind w:right="-154" w:rightChars="-48" w:firstLine="680" w:firstLineChars="200"/>
        <w:rPr>
          <w:rFonts w:hint="eastAsia" w:ascii="黑体" w:hAnsi="黑体" w:eastAsia="黑体" w:cs="仿宋"/>
          <w:sz w:val="34"/>
          <w:szCs w:val="34"/>
        </w:rPr>
      </w:pPr>
      <w:bookmarkStart w:id="2" w:name="bookmark7"/>
      <w:r>
        <w:rPr>
          <w:rFonts w:hint="eastAsia" w:ascii="黑体" w:hAnsi="黑体" w:eastAsia="黑体" w:cs="仿宋"/>
          <w:sz w:val="34"/>
          <w:szCs w:val="34"/>
        </w:rPr>
        <w:t>三</w:t>
      </w:r>
      <w:bookmarkEnd w:id="2"/>
      <w:r>
        <w:rPr>
          <w:rFonts w:hint="eastAsia" w:ascii="黑体" w:hAnsi="黑体" w:eastAsia="黑体" w:cs="仿宋"/>
          <w:sz w:val="34"/>
          <w:szCs w:val="34"/>
        </w:rPr>
        <w:t>、文件主要内容</w:t>
      </w:r>
    </w:p>
    <w:p w14:paraId="55BE4B71">
      <w:pPr>
        <w:spacing w:line="590" w:lineRule="exact"/>
        <w:ind w:right="-154" w:rightChars="-48"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《实施意见》共分五部分、十三条。</w:t>
      </w:r>
    </w:p>
    <w:p w14:paraId="064F48DB">
      <w:pPr>
        <w:spacing w:line="590" w:lineRule="exact"/>
        <w:ind w:right="-154" w:rightChars="-48" w:firstLine="680" w:firstLineChars="200"/>
        <w:rPr>
          <w:rFonts w:hint="eastAsia" w:ascii="仿宋_GB2312" w:hAnsi="Times New Roman" w:cs="仿宋"/>
          <w:sz w:val="34"/>
          <w:szCs w:val="34"/>
        </w:rPr>
      </w:pPr>
      <w:r>
        <w:rPr>
          <w:rFonts w:hint="eastAsia" w:ascii="仿宋_GB2312" w:hAnsi="Times New Roman" w:cs="仿宋"/>
          <w:sz w:val="34"/>
          <w:szCs w:val="34"/>
        </w:rPr>
        <w:t>第一部分：分类推进交易项目“应进必进”</w:t>
      </w:r>
      <w:r>
        <w:rPr>
          <w:rFonts w:hint="eastAsia" w:ascii="仿宋_GB2312" w:hAnsi="Times New Roman" w:cs="仿宋"/>
          <w:sz w:val="34"/>
          <w:szCs w:val="34"/>
          <w:lang w:eastAsia="zh-CN"/>
        </w:rPr>
        <w:t>。</w:t>
      </w:r>
      <w:r>
        <w:rPr>
          <w:rFonts w:hint="eastAsia" w:ascii="仿宋_GB2312" w:hAnsi="Times New Roman" w:cs="仿宋"/>
          <w:sz w:val="34"/>
          <w:szCs w:val="34"/>
        </w:rPr>
        <w:t>明确目录内项目应当进入市公共资源交易中心交易；目录外小额项目鼓励进入阳光交易平台实行电子化交易，设定鼓励进</w:t>
      </w:r>
      <w:r>
        <w:rPr>
          <w:rFonts w:hint="eastAsia" w:ascii="仿宋_GB2312" w:hAnsi="Times New Roman" w:cs="仿宋"/>
          <w:sz w:val="34"/>
          <w:szCs w:val="34"/>
          <w:lang w:val="en-US" w:eastAsia="zh-CN"/>
        </w:rPr>
        <w:t>平台</w:t>
      </w:r>
      <w:r>
        <w:rPr>
          <w:rFonts w:hint="eastAsia" w:ascii="仿宋_GB2312" w:hAnsi="Times New Roman" w:cs="仿宋"/>
          <w:sz w:val="34"/>
          <w:szCs w:val="34"/>
        </w:rPr>
        <w:t>的限额标准（工程</w:t>
      </w:r>
      <w:r>
        <w:rPr>
          <w:rFonts w:hint="eastAsia" w:ascii="仿宋_GB2312" w:hAnsi="Times New Roman" w:cs="仿宋"/>
          <w:sz w:val="34"/>
          <w:szCs w:val="34"/>
          <w:lang w:val="en-US" w:eastAsia="zh-CN"/>
        </w:rPr>
        <w:t>施工</w:t>
      </w:r>
      <w:r>
        <w:rPr>
          <w:rFonts w:hint="eastAsia" w:ascii="仿宋_GB2312" w:hAnsi="Times New Roman" w:cs="仿宋"/>
          <w:sz w:val="34"/>
          <w:szCs w:val="34"/>
        </w:rPr>
        <w:t>10万元及以上、货物服务5万元及以上、农村产权单宗评估值小于5万元）。小额项目交易目录实行动态管理。</w:t>
      </w:r>
      <w:bookmarkStart w:id="3" w:name="_GoBack"/>
      <w:bookmarkEnd w:id="3"/>
    </w:p>
    <w:p w14:paraId="5CCE641A">
      <w:pPr>
        <w:spacing w:line="590" w:lineRule="exact"/>
        <w:ind w:right="-154" w:rightChars="-48" w:firstLine="680" w:firstLineChars="200"/>
        <w:rPr>
          <w:rFonts w:hint="eastAsia" w:ascii="仿宋_GB2312" w:hAnsi="Times New Roman" w:cs="仿宋"/>
          <w:sz w:val="34"/>
          <w:szCs w:val="34"/>
        </w:rPr>
      </w:pPr>
      <w:r>
        <w:rPr>
          <w:rFonts w:hint="eastAsia" w:ascii="仿宋_GB2312" w:hAnsi="Times New Roman" w:cs="仿宋"/>
          <w:sz w:val="34"/>
          <w:szCs w:val="34"/>
        </w:rPr>
        <w:t>第二部分：强化招标人主体责任</w:t>
      </w:r>
      <w:r>
        <w:rPr>
          <w:rFonts w:hint="eastAsia" w:ascii="仿宋_GB2312" w:hAnsi="Times New Roman" w:cs="仿宋"/>
          <w:sz w:val="34"/>
          <w:szCs w:val="34"/>
          <w:lang w:eastAsia="zh-CN"/>
        </w:rPr>
        <w:t>。</w:t>
      </w:r>
      <w:r>
        <w:rPr>
          <w:rFonts w:hint="eastAsia" w:ascii="仿宋_GB2312" w:hAnsi="Times New Roman" w:cs="仿宋"/>
          <w:sz w:val="34"/>
          <w:szCs w:val="34"/>
        </w:rPr>
        <w:t>明确招标人对招标投标活动的科学性、合法性、廉洁性负主体责任，要求健全内控机制；重申依法必须招标项目的程序要求，禁止规避招标、排斥竞争等行为；细化招标文件编制、计划发布、代理监督、结果自查、资料保存等具体职责。</w:t>
      </w:r>
    </w:p>
    <w:p w14:paraId="4E282E19">
      <w:pPr>
        <w:spacing w:line="590" w:lineRule="exact"/>
        <w:ind w:right="-154" w:rightChars="-48" w:firstLine="680" w:firstLineChars="200"/>
        <w:rPr>
          <w:rFonts w:hint="eastAsia" w:ascii="仿宋_GB2312" w:hAnsi="Times New Roman" w:cs="仿宋"/>
          <w:sz w:val="34"/>
          <w:szCs w:val="34"/>
        </w:rPr>
      </w:pPr>
      <w:r>
        <w:rPr>
          <w:rFonts w:hint="eastAsia" w:ascii="仿宋_GB2312" w:hAnsi="Times New Roman" w:cs="仿宋"/>
          <w:sz w:val="34"/>
          <w:szCs w:val="34"/>
        </w:rPr>
        <w:t>第三部分：提升数智效能与交易质效</w:t>
      </w:r>
      <w:r>
        <w:rPr>
          <w:rFonts w:hint="eastAsia" w:ascii="仿宋_GB2312" w:hAnsi="Times New Roman" w:cs="仿宋"/>
          <w:sz w:val="34"/>
          <w:szCs w:val="34"/>
          <w:lang w:eastAsia="zh-CN"/>
        </w:rPr>
        <w:t>。</w:t>
      </w:r>
      <w:r>
        <w:rPr>
          <w:rFonts w:hint="eastAsia" w:ascii="仿宋_GB2312" w:hAnsi="Times New Roman" w:cs="仿宋"/>
          <w:sz w:val="34"/>
          <w:szCs w:val="34"/>
        </w:rPr>
        <w:t>规范评标方法选择、代理机构管理、评标专家管理、远程异地评标等交易过程管理；推进“智慧公管平台”建设，实现项目全生命周期管理、动态监测预警、跨部门数据共享及人工智能应用探索。</w:t>
      </w:r>
    </w:p>
    <w:p w14:paraId="703978A2">
      <w:pPr>
        <w:spacing w:line="590" w:lineRule="exact"/>
        <w:ind w:right="-154" w:rightChars="-48" w:firstLine="680" w:firstLineChars="200"/>
        <w:rPr>
          <w:rFonts w:hint="eastAsia" w:ascii="仿宋_GB2312" w:hAnsi="Times New Roman" w:cs="仿宋"/>
          <w:sz w:val="34"/>
          <w:szCs w:val="34"/>
        </w:rPr>
      </w:pPr>
      <w:r>
        <w:rPr>
          <w:rFonts w:hint="eastAsia" w:ascii="仿宋_GB2312" w:hAnsi="Times New Roman" w:cs="仿宋"/>
          <w:sz w:val="34"/>
          <w:szCs w:val="34"/>
        </w:rPr>
        <w:t>第四部分：构建全链条闭环监管体系</w:t>
      </w:r>
      <w:r>
        <w:rPr>
          <w:rFonts w:hint="eastAsia" w:ascii="仿宋_GB2312" w:hAnsi="Times New Roman" w:cs="仿宋"/>
          <w:sz w:val="34"/>
          <w:szCs w:val="34"/>
          <w:lang w:eastAsia="zh-CN"/>
        </w:rPr>
        <w:t>。</w:t>
      </w:r>
      <w:r>
        <w:rPr>
          <w:rFonts w:hint="eastAsia" w:ascii="仿宋_GB2312" w:hAnsi="Times New Roman" w:cs="仿宋"/>
          <w:sz w:val="34"/>
          <w:szCs w:val="34"/>
        </w:rPr>
        <w:t>建立小额项目监管机制，明确招标人内控责任及各方监管职责；实施多层次立体化监管，深化行纪衔接、行刑衔接，开展“三清单”核查比对；强化标后履约监督，落实合同履约“抽查+通报”机制，明确行业主管部门日常监管和综合管理部门随机抽查职责。</w:t>
      </w:r>
    </w:p>
    <w:p w14:paraId="7EAC66C0">
      <w:pPr>
        <w:spacing w:line="590" w:lineRule="exact"/>
        <w:ind w:right="-154" w:rightChars="-48" w:firstLine="680" w:firstLineChars="200"/>
        <w:rPr>
          <w:rFonts w:hint="eastAsia" w:ascii="仿宋_GB2312" w:hAnsi="Times New Roman" w:cs="仿宋"/>
          <w:sz w:val="34"/>
          <w:szCs w:val="34"/>
        </w:rPr>
      </w:pPr>
      <w:r>
        <w:rPr>
          <w:rFonts w:hint="eastAsia" w:ascii="仿宋_GB2312" w:hAnsi="Times New Roman" w:cs="仿宋"/>
          <w:sz w:val="34"/>
          <w:szCs w:val="34"/>
        </w:rPr>
        <w:t>第五部分：强化组织保障与协同联动</w:t>
      </w:r>
      <w:r>
        <w:rPr>
          <w:rFonts w:hint="eastAsia" w:ascii="仿宋_GB2312" w:hAnsi="Times New Roman" w:cs="仿宋"/>
          <w:sz w:val="34"/>
          <w:szCs w:val="34"/>
          <w:lang w:eastAsia="zh-CN"/>
        </w:rPr>
        <w:t>。</w:t>
      </w:r>
      <w:r>
        <w:rPr>
          <w:rFonts w:hint="eastAsia" w:ascii="仿宋_GB2312" w:hAnsi="Times New Roman" w:cs="仿宋"/>
          <w:sz w:val="34"/>
          <w:szCs w:val="34"/>
        </w:rPr>
        <w:t>建立多部门联络会商机制，明确各部门监管职责；统筹协调推进，督促招标人履职，加大“人工智能+招标投标”支持力度；压实监管责任，对履职不到位的进行督促提醒，失职失责的依规依纪依法追究责任。</w:t>
      </w:r>
    </w:p>
    <w:p w14:paraId="02F3630C">
      <w:pPr>
        <w:spacing w:line="590" w:lineRule="exact"/>
        <w:ind w:right="-154" w:rightChars="-48" w:firstLine="680" w:firstLineChars="200"/>
        <w:rPr>
          <w:rFonts w:ascii="黑体" w:hAnsi="黑体" w:eastAsia="黑体" w:cs="仿宋"/>
          <w:sz w:val="34"/>
          <w:szCs w:val="34"/>
        </w:rPr>
      </w:pPr>
      <w:r>
        <w:rPr>
          <w:rFonts w:hint="eastAsia" w:ascii="黑体" w:hAnsi="黑体" w:eastAsia="黑体" w:cs="仿宋"/>
          <w:sz w:val="34"/>
          <w:szCs w:val="34"/>
          <w:lang w:val="en-US" w:eastAsia="zh-CN"/>
        </w:rPr>
        <w:t>四</w:t>
      </w:r>
      <w:r>
        <w:rPr>
          <w:rFonts w:hint="eastAsia" w:ascii="黑体" w:hAnsi="黑体" w:eastAsia="黑体" w:cs="仿宋"/>
          <w:sz w:val="34"/>
          <w:szCs w:val="34"/>
        </w:rPr>
        <w:t>、联系人及联系方式</w:t>
      </w:r>
    </w:p>
    <w:p w14:paraId="419858C6">
      <w:pPr>
        <w:spacing w:line="590" w:lineRule="exact"/>
        <w:ind w:right="-154" w:rightChars="-48" w:firstLine="680" w:firstLineChars="200"/>
        <w:rPr>
          <w:rFonts w:hint="default" w:ascii="仿宋_GB2312" w:hAnsi="Times New Roman" w:eastAsia="仿宋_GB2312" w:cs="仿宋"/>
          <w:sz w:val="34"/>
          <w:szCs w:val="34"/>
          <w:lang w:val="en-US" w:eastAsia="zh-CN"/>
        </w:rPr>
      </w:pPr>
      <w:r>
        <w:rPr>
          <w:rFonts w:hint="eastAsia" w:ascii="仿宋_GB2312" w:hAnsi="Times New Roman" w:cs="仿宋"/>
          <w:sz w:val="34"/>
          <w:szCs w:val="34"/>
        </w:rPr>
        <w:t>承办单位</w:t>
      </w:r>
      <w:r>
        <w:rPr>
          <w:rFonts w:hint="eastAsia" w:ascii="仿宋_GB2312" w:hAnsi="Times New Roman" w:cs="仿宋"/>
          <w:sz w:val="34"/>
          <w:szCs w:val="34"/>
          <w:lang w:eastAsia="zh-CN"/>
        </w:rPr>
        <w:t>：</w:t>
      </w:r>
      <w:r>
        <w:rPr>
          <w:rFonts w:hint="eastAsia" w:ascii="仿宋_GB2312" w:hAnsi="Times New Roman" w:cs="仿宋"/>
          <w:sz w:val="34"/>
          <w:szCs w:val="34"/>
          <w:lang w:val="en-US" w:eastAsia="zh-CN"/>
        </w:rPr>
        <w:t>桐城市公共资源交易中心</w:t>
      </w:r>
    </w:p>
    <w:p w14:paraId="57B5EAB0">
      <w:pPr>
        <w:spacing w:line="590" w:lineRule="exact"/>
        <w:ind w:right="-154" w:rightChars="-48" w:firstLine="680" w:firstLineChars="200"/>
        <w:rPr>
          <w:rFonts w:ascii="仿宋_GB2312" w:hAnsi="Times New Roman" w:cs="仿宋"/>
          <w:sz w:val="34"/>
          <w:szCs w:val="34"/>
        </w:rPr>
      </w:pPr>
      <w:r>
        <w:rPr>
          <w:rFonts w:hint="eastAsia" w:ascii="仿宋_GB2312" w:hAnsi="Times New Roman" w:cs="仿宋"/>
          <w:sz w:val="34"/>
          <w:szCs w:val="34"/>
        </w:rPr>
        <w:t>联系人</w:t>
      </w:r>
      <w:r>
        <w:rPr>
          <w:rFonts w:hint="eastAsia" w:ascii="仿宋_GB2312" w:hAnsi="Times New Roman" w:cs="仿宋"/>
          <w:sz w:val="34"/>
          <w:szCs w:val="34"/>
          <w:lang w:eastAsia="zh-CN"/>
        </w:rPr>
        <w:t>：</w:t>
      </w:r>
      <w:r>
        <w:rPr>
          <w:rFonts w:hint="eastAsia" w:ascii="仿宋_GB2312" w:hAnsi="Times New Roman" w:cs="仿宋"/>
          <w:sz w:val="34"/>
          <w:szCs w:val="34"/>
          <w:lang w:val="en-US" w:eastAsia="zh-CN"/>
        </w:rPr>
        <w:t>金雄峰 总工程师 6699187</w:t>
      </w:r>
    </w:p>
    <w:p w14:paraId="07016C64">
      <w:pPr>
        <w:spacing w:line="500" w:lineRule="exact"/>
        <w:ind w:firstLine="340" w:firstLineChars="100"/>
        <w:jc w:val="left"/>
        <w:rPr>
          <w:rFonts w:ascii="Times New Roman" w:hAnsi="Times New Roman" w:cs="仿宋"/>
          <w:sz w:val="34"/>
          <w:szCs w:val="34"/>
        </w:rPr>
      </w:pPr>
    </w:p>
    <w:sectPr>
      <w:footerReference r:id="rId3" w:type="default"/>
      <w:pgSz w:w="11906" w:h="16838"/>
      <w:pgMar w:top="2098" w:right="1588" w:bottom="1758" w:left="153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7E86">
    <w:pPr>
      <w:pStyle w:val="5"/>
      <w:framePr w:wrap="around" w:vAnchor="text" w:hAnchor="margin" w:xAlign="outside" w:y="1"/>
      <w:ind w:firstLine="420" w:firstLineChars="150"/>
      <w:rPr>
        <w:rStyle w:val="12"/>
        <w:rFonts w:ascii="宋体" w:hAnsi="宋体" w:eastAsia="宋体"/>
        <w:sz w:val="28"/>
        <w:szCs w:val="28"/>
      </w:rPr>
    </w:pPr>
    <w:r>
      <w:rPr>
        <w:rStyle w:val="12"/>
        <w:rFonts w:hint="eastAsia" w:ascii="宋体" w:hAnsi="宋体" w:eastAsia="宋体"/>
        <w:sz w:val="28"/>
        <w:szCs w:val="28"/>
      </w:rPr>
      <w:t xml:space="preserve">— </w:t>
    </w: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2</w:t>
    </w:r>
    <w:r>
      <w:rPr>
        <w:rFonts w:ascii="宋体" w:hAnsi="宋体" w:eastAsia="宋体"/>
        <w:sz w:val="28"/>
        <w:szCs w:val="28"/>
      </w:rPr>
      <w:fldChar w:fldCharType="end"/>
    </w:r>
    <w:r>
      <w:rPr>
        <w:rStyle w:val="12"/>
        <w:rFonts w:hint="eastAsia" w:ascii="宋体" w:hAnsi="宋体" w:eastAsia="宋体"/>
        <w:sz w:val="28"/>
        <w:szCs w:val="28"/>
      </w:rPr>
      <w:t xml:space="preserve"> —</w:t>
    </w:r>
  </w:p>
  <w:p w14:paraId="7059E59C">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2YWUyM2VlZDYzMmQ1YzIxOTRlNjg3YTUwYzNmMzUifQ=="/>
  </w:docVars>
  <w:rsids>
    <w:rsidRoot w:val="0067079A"/>
    <w:rsid w:val="000C5E52"/>
    <w:rsid w:val="00152998"/>
    <w:rsid w:val="001A79FF"/>
    <w:rsid w:val="002D0CE0"/>
    <w:rsid w:val="003177C8"/>
    <w:rsid w:val="00335CFC"/>
    <w:rsid w:val="0037136E"/>
    <w:rsid w:val="00425387"/>
    <w:rsid w:val="0047013A"/>
    <w:rsid w:val="004C7B69"/>
    <w:rsid w:val="004E3736"/>
    <w:rsid w:val="0060770F"/>
    <w:rsid w:val="00642791"/>
    <w:rsid w:val="0067079A"/>
    <w:rsid w:val="006F0652"/>
    <w:rsid w:val="00720A67"/>
    <w:rsid w:val="0084259E"/>
    <w:rsid w:val="008A777C"/>
    <w:rsid w:val="00941482"/>
    <w:rsid w:val="009E3984"/>
    <w:rsid w:val="00A135B7"/>
    <w:rsid w:val="00A23237"/>
    <w:rsid w:val="00A424ED"/>
    <w:rsid w:val="00A478A7"/>
    <w:rsid w:val="00AB15FD"/>
    <w:rsid w:val="00B16763"/>
    <w:rsid w:val="00B256A4"/>
    <w:rsid w:val="00B51AF9"/>
    <w:rsid w:val="00BB361B"/>
    <w:rsid w:val="00BC3790"/>
    <w:rsid w:val="00BD623C"/>
    <w:rsid w:val="00C84402"/>
    <w:rsid w:val="00C84F43"/>
    <w:rsid w:val="00CC313D"/>
    <w:rsid w:val="00D027FC"/>
    <w:rsid w:val="00D203BF"/>
    <w:rsid w:val="00D229B9"/>
    <w:rsid w:val="00D625B0"/>
    <w:rsid w:val="00D75D38"/>
    <w:rsid w:val="00D91B1B"/>
    <w:rsid w:val="00DC12E8"/>
    <w:rsid w:val="00E10BF8"/>
    <w:rsid w:val="00E24E14"/>
    <w:rsid w:val="00E96D3B"/>
    <w:rsid w:val="01877E8E"/>
    <w:rsid w:val="01D97250"/>
    <w:rsid w:val="036052F9"/>
    <w:rsid w:val="05E83B62"/>
    <w:rsid w:val="069B2222"/>
    <w:rsid w:val="07195400"/>
    <w:rsid w:val="074402CA"/>
    <w:rsid w:val="08933F66"/>
    <w:rsid w:val="09C94A97"/>
    <w:rsid w:val="0A5B6432"/>
    <w:rsid w:val="0B2D2616"/>
    <w:rsid w:val="0C2E330B"/>
    <w:rsid w:val="10476AFE"/>
    <w:rsid w:val="111B242A"/>
    <w:rsid w:val="11380DED"/>
    <w:rsid w:val="116E2D9B"/>
    <w:rsid w:val="122E77A3"/>
    <w:rsid w:val="16516A41"/>
    <w:rsid w:val="166E0EC0"/>
    <w:rsid w:val="192D38C8"/>
    <w:rsid w:val="19895D23"/>
    <w:rsid w:val="1C8B7AE5"/>
    <w:rsid w:val="1CDC4210"/>
    <w:rsid w:val="21632DE8"/>
    <w:rsid w:val="21A80C47"/>
    <w:rsid w:val="22230073"/>
    <w:rsid w:val="22374080"/>
    <w:rsid w:val="23015DE8"/>
    <w:rsid w:val="23C52F15"/>
    <w:rsid w:val="242F1088"/>
    <w:rsid w:val="2501742F"/>
    <w:rsid w:val="2505709D"/>
    <w:rsid w:val="26352186"/>
    <w:rsid w:val="273341DB"/>
    <w:rsid w:val="28254F2D"/>
    <w:rsid w:val="29FD762D"/>
    <w:rsid w:val="2AD948FE"/>
    <w:rsid w:val="2C996241"/>
    <w:rsid w:val="2D7878DE"/>
    <w:rsid w:val="2E0D0743"/>
    <w:rsid w:val="2E622C3F"/>
    <w:rsid w:val="2E827558"/>
    <w:rsid w:val="2EE24EBD"/>
    <w:rsid w:val="302F64FE"/>
    <w:rsid w:val="30814471"/>
    <w:rsid w:val="30C65115"/>
    <w:rsid w:val="320C14AA"/>
    <w:rsid w:val="328C5E02"/>
    <w:rsid w:val="33A912E3"/>
    <w:rsid w:val="35050B53"/>
    <w:rsid w:val="365F372A"/>
    <w:rsid w:val="37E17EA7"/>
    <w:rsid w:val="394E3853"/>
    <w:rsid w:val="3A800779"/>
    <w:rsid w:val="3AB66CEB"/>
    <w:rsid w:val="3B8131D9"/>
    <w:rsid w:val="3BAD1CF4"/>
    <w:rsid w:val="3C361AA8"/>
    <w:rsid w:val="3C970ADD"/>
    <w:rsid w:val="3E5872B2"/>
    <w:rsid w:val="40883662"/>
    <w:rsid w:val="411C1F81"/>
    <w:rsid w:val="41350BBA"/>
    <w:rsid w:val="432D692B"/>
    <w:rsid w:val="43696F7C"/>
    <w:rsid w:val="45F724B3"/>
    <w:rsid w:val="46CE1829"/>
    <w:rsid w:val="46EB08F9"/>
    <w:rsid w:val="473779B9"/>
    <w:rsid w:val="4A10395E"/>
    <w:rsid w:val="4A167AA0"/>
    <w:rsid w:val="4B4A79AF"/>
    <w:rsid w:val="4C5D3D3B"/>
    <w:rsid w:val="4D9B43D3"/>
    <w:rsid w:val="4DA05357"/>
    <w:rsid w:val="4E483E2D"/>
    <w:rsid w:val="52B3557C"/>
    <w:rsid w:val="56D87D37"/>
    <w:rsid w:val="581657E8"/>
    <w:rsid w:val="595E402B"/>
    <w:rsid w:val="59CA6C37"/>
    <w:rsid w:val="5B0775B9"/>
    <w:rsid w:val="5B0B4C02"/>
    <w:rsid w:val="5B39081F"/>
    <w:rsid w:val="5B9712B2"/>
    <w:rsid w:val="5CCA3EEF"/>
    <w:rsid w:val="61A73049"/>
    <w:rsid w:val="627E2183"/>
    <w:rsid w:val="637874B5"/>
    <w:rsid w:val="637F63CB"/>
    <w:rsid w:val="64570A05"/>
    <w:rsid w:val="66A745DE"/>
    <w:rsid w:val="66AA1B2A"/>
    <w:rsid w:val="66C0263F"/>
    <w:rsid w:val="672B5EED"/>
    <w:rsid w:val="67687BDC"/>
    <w:rsid w:val="678A3FEA"/>
    <w:rsid w:val="68F9212E"/>
    <w:rsid w:val="69DA317C"/>
    <w:rsid w:val="6ACA1D64"/>
    <w:rsid w:val="6B1C34D2"/>
    <w:rsid w:val="6C5623FC"/>
    <w:rsid w:val="6CDC1B77"/>
    <w:rsid w:val="6D0063DD"/>
    <w:rsid w:val="6E2B6864"/>
    <w:rsid w:val="6ECB184F"/>
    <w:rsid w:val="6F7C1AEC"/>
    <w:rsid w:val="706C4D3B"/>
    <w:rsid w:val="71067B98"/>
    <w:rsid w:val="728C5C5D"/>
    <w:rsid w:val="75616E30"/>
    <w:rsid w:val="76496AE0"/>
    <w:rsid w:val="76DF278B"/>
    <w:rsid w:val="7A780C9A"/>
    <w:rsid w:val="7BD15BD7"/>
    <w:rsid w:val="7EE44122"/>
    <w:rsid w:val="7FCB7F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w:hAnsi="Times"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before="260" w:after="260" w:line="416" w:lineRule="auto"/>
      <w:outlineLvl w:val="1"/>
    </w:pPr>
    <w:rPr>
      <w:rFonts w:ascii="Cambria" w:hAnsi="Cambria"/>
      <w:b/>
      <w:bCs/>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eastAsia="宋体"/>
      <w:b/>
      <w:bCs/>
    </w:rPr>
  </w:style>
  <w:style w:type="character" w:styleId="11">
    <w:name w:val="Strong"/>
    <w:basedOn w:val="10"/>
    <w:qFormat/>
    <w:uiPriority w:val="0"/>
    <w:rPr>
      <w:b/>
    </w:rPr>
  </w:style>
  <w:style w:type="character" w:customStyle="1" w:styleId="12">
    <w:name w:val="页码1"/>
    <w:basedOn w:val="10"/>
    <w:qFormat/>
    <w:uiPriority w:val="0"/>
  </w:style>
  <w:style w:type="character" w:customStyle="1" w:styleId="13">
    <w:name w:val="页眉 Char"/>
    <w:basedOn w:val="10"/>
    <w:link w:val="6"/>
    <w:qFormat/>
    <w:uiPriority w:val="0"/>
    <w:rPr>
      <w:rFonts w:ascii="Times" w:hAnsi="Time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758</Words>
  <Characters>4326</Characters>
  <Lines>36</Lines>
  <Paragraphs>10</Paragraphs>
  <TotalTime>16</TotalTime>
  <ScaleCrop>false</ScaleCrop>
  <LinksUpToDate>false</LinksUpToDate>
  <CharactersWithSpaces>5074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2023-10-08T00:32:00Z</dcterms:created>
  <dc:creator>法治监督股</dc:creator>
  <cp:lastModifiedBy>桐城</cp:lastModifiedBy>
  <cp:lastPrinted>2022-11-23T14:24:00Z</cp:lastPrinted>
  <dcterms:modified xsi:type="dcterms:W3CDTF">2026-06-05T08:47:31Z</dcterms:modified>
  <dc:title>法治监督股</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A0CC7383973C46D19DE95399F9EAB0D6</vt:lpwstr>
  </property>
</Properties>
</file>